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9836D" w14:textId="03B571C4" w:rsidR="006D6B31" w:rsidRPr="00CF49D1" w:rsidRDefault="00D00564" w:rsidP="006D6B31">
      <w:pPr>
        <w:tabs>
          <w:tab w:val="right" w:pos="9639"/>
        </w:tabs>
        <w:rPr>
          <w:rFonts w:ascii="Arial" w:hAnsi="Arial"/>
          <w:b/>
          <w:noProof/>
          <w:sz w:val="24"/>
        </w:rPr>
      </w:pPr>
      <w:r w:rsidRPr="00D00564">
        <w:rPr>
          <w:rFonts w:ascii="Arial" w:hAnsi="Arial"/>
          <w:b/>
          <w:noProof/>
          <w:sz w:val="24"/>
          <w:lang w:eastAsia="en-US"/>
        </w:rPr>
        <w:t>3GPP TSG-RAN WG4 Meeting # 104-bis-e</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bookmarkStart w:id="0" w:name="_GoBack"/>
      <w:bookmarkEnd w:id="0"/>
      <w:r w:rsidR="00BB1EC5">
        <w:rPr>
          <w:rFonts w:ascii="Arial" w:hAnsi="Arial" w:hint="eastAsia"/>
          <w:b/>
          <w:noProof/>
          <w:sz w:val="24"/>
        </w:rPr>
        <w:t>1</w:t>
      </w:r>
      <w:r w:rsidR="00BB1EC5">
        <w:rPr>
          <w:rFonts w:ascii="Arial" w:hAnsi="Arial"/>
          <w:b/>
          <w:noProof/>
          <w:sz w:val="24"/>
        </w:rPr>
        <w:t>5790</w:t>
      </w:r>
    </w:p>
    <w:p w14:paraId="4CC39F66" w14:textId="63DF73C2" w:rsidR="006D6B31" w:rsidRPr="00CB5B5E" w:rsidRDefault="00D00564" w:rsidP="00D00564">
      <w:pPr>
        <w:pStyle w:val="CRCoverPage"/>
        <w:spacing w:after="0"/>
        <w:outlineLvl w:val="0"/>
        <w:rPr>
          <w:b/>
          <w:noProof/>
          <w:sz w:val="24"/>
        </w:rPr>
      </w:pPr>
      <w:r>
        <w:rPr>
          <w:b/>
          <w:sz w:val="24"/>
          <w:szCs w:val="24"/>
          <w:lang w:eastAsia="zh-CN"/>
        </w:rPr>
        <w:t>Electronic Meeting, 10</w:t>
      </w:r>
      <w:r w:rsidRPr="008F59EE">
        <w:rPr>
          <w:b/>
          <w:sz w:val="24"/>
          <w:szCs w:val="24"/>
          <w:vertAlign w:val="superscript"/>
          <w:lang w:eastAsia="zh-CN"/>
        </w:rPr>
        <w:t>th</w:t>
      </w:r>
      <w:r>
        <w:rPr>
          <w:b/>
          <w:sz w:val="24"/>
          <w:szCs w:val="24"/>
          <w:lang w:eastAsia="zh-CN"/>
        </w:rPr>
        <w:t>-19</w:t>
      </w:r>
      <w:r w:rsidRPr="008F59EE">
        <w:rPr>
          <w:b/>
          <w:sz w:val="24"/>
          <w:szCs w:val="24"/>
          <w:vertAlign w:val="superscript"/>
          <w:lang w:eastAsia="zh-CN"/>
        </w:rPr>
        <w:t>th</w:t>
      </w:r>
      <w:r w:rsidR="00EC3425">
        <w:rPr>
          <w:b/>
          <w:sz w:val="24"/>
          <w:szCs w:val="24"/>
          <w:lang w:eastAsia="zh-CN"/>
        </w:rPr>
        <w:t>, Oct</w:t>
      </w:r>
      <w:r w:rsidRPr="00697EEA">
        <w:rPr>
          <w:b/>
          <w:sz w:val="24"/>
          <w:szCs w:val="24"/>
          <w:lang w:eastAsia="zh-CN"/>
        </w:rPr>
        <w:t>, 20</w:t>
      </w:r>
      <w:r w:rsidRPr="00BF1228">
        <w:rPr>
          <w:b/>
          <w:sz w:val="24"/>
          <w:szCs w:val="24"/>
          <w:lang w:eastAsia="zh-CN"/>
        </w:rPr>
        <w:t>2</w:t>
      </w:r>
      <w:r>
        <w:rPr>
          <w:b/>
          <w:sz w:val="24"/>
          <w:szCs w:val="24"/>
          <w:lang w:eastAsia="zh-CN"/>
        </w:rPr>
        <w:t>2</w:t>
      </w:r>
      <w:r w:rsidR="006D6B31" w:rsidRPr="00CB5B5E">
        <w:rPr>
          <w:b/>
          <w:noProof/>
          <w:sz w:val="24"/>
        </w:rPr>
        <w:tab/>
      </w:r>
    </w:p>
    <w:p w14:paraId="07C6EBBE" w14:textId="77777777" w:rsidR="006D6B31" w:rsidRDefault="006D6B31"/>
    <w:p w14:paraId="79364902" w14:textId="6040AAA8" w:rsidR="0055372F" w:rsidRDefault="0055372F" w:rsidP="0055372F">
      <w:pPr>
        <w:tabs>
          <w:tab w:val="left" w:pos="2410"/>
        </w:tabs>
        <w:spacing w:line="276" w:lineRule="auto"/>
        <w:ind w:left="1985" w:hanging="1985"/>
        <w:rPr>
          <w:rFonts w:ascii="Arial" w:hAnsi="Arial" w:cs="Arial" w:hint="eastAsia"/>
          <w:b/>
          <w:bCs/>
          <w:sz w:val="24"/>
        </w:rPr>
      </w:pPr>
      <w:r>
        <w:rPr>
          <w:rFonts w:ascii="Arial" w:hAnsi="Arial" w:cs="Arial" w:hint="eastAsia"/>
          <w:b/>
          <w:bCs/>
          <w:sz w:val="24"/>
        </w:rPr>
        <w:t>A</w:t>
      </w:r>
      <w:r>
        <w:rPr>
          <w:rFonts w:ascii="Arial" w:hAnsi="Arial" w:cs="Arial"/>
          <w:b/>
          <w:bCs/>
          <w:sz w:val="24"/>
        </w:rPr>
        <w:t>genda Item:</w:t>
      </w:r>
      <w:r>
        <w:rPr>
          <w:rFonts w:ascii="Arial" w:hAnsi="Arial" w:cs="Arial"/>
          <w:b/>
          <w:bCs/>
          <w:sz w:val="24"/>
        </w:rPr>
        <w:tab/>
        <w:t>6.11.2</w:t>
      </w:r>
    </w:p>
    <w:p w14:paraId="529345E2" w14:textId="1DD0A533" w:rsid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D728FE" w:rsidRPr="00D728FE">
        <w:rPr>
          <w:rFonts w:ascii="Arial" w:hAnsi="Arial" w:cs="Arial"/>
          <w:b/>
          <w:bCs/>
          <w:sz w:val="24"/>
        </w:rPr>
        <w:t>Discussion on the power imbalance requirement</w:t>
      </w:r>
      <w:r w:rsidR="00D00564" w:rsidRPr="00D00564">
        <w:rPr>
          <w:rFonts w:ascii="Arial" w:hAnsi="Arial" w:cs="Arial"/>
          <w:b/>
          <w:bCs/>
          <w:sz w:val="24"/>
        </w:rPr>
        <w:t xml:space="preserve"> </w:t>
      </w:r>
      <w:r w:rsidR="00D00564">
        <w:rPr>
          <w:rFonts w:ascii="Arial" w:hAnsi="Arial" w:cs="Arial"/>
          <w:b/>
          <w:bCs/>
          <w:sz w:val="24"/>
        </w:rPr>
        <w:t>for</w:t>
      </w:r>
      <w:r w:rsidR="00DE3C60">
        <w:rPr>
          <w:rFonts w:ascii="Arial" w:hAnsi="Arial" w:cs="Arial"/>
          <w:b/>
          <w:bCs/>
          <w:sz w:val="24"/>
        </w:rPr>
        <w:t xml:space="preserve"> Type-2 non-collocated</w:t>
      </w:r>
      <w:r w:rsidR="00D00564" w:rsidRPr="00D00564">
        <w:rPr>
          <w:rFonts w:ascii="Arial" w:hAnsi="Arial" w:cs="Arial"/>
          <w:b/>
          <w:bCs/>
          <w:sz w:val="24"/>
        </w:rPr>
        <w:t xml:space="preserve"> intra-band</w:t>
      </w:r>
      <w:r w:rsidR="003A30FD">
        <w:rPr>
          <w:rFonts w:ascii="Arial" w:hAnsi="Arial" w:cs="Arial"/>
          <w:b/>
          <w:bCs/>
          <w:sz w:val="24"/>
        </w:rPr>
        <w:t xml:space="preserve"> </w:t>
      </w:r>
      <w:r w:rsidR="00D00564" w:rsidRPr="00D00564">
        <w:rPr>
          <w:rFonts w:ascii="Arial" w:hAnsi="Arial" w:cs="Arial"/>
          <w:b/>
          <w:bCs/>
          <w:sz w:val="24"/>
        </w:rPr>
        <w:t>NR</w:t>
      </w:r>
      <w:r w:rsidR="00D00564">
        <w:rPr>
          <w:rFonts w:ascii="Arial" w:hAnsi="Arial" w:cs="Arial"/>
          <w:b/>
          <w:bCs/>
          <w:sz w:val="24"/>
        </w:rPr>
        <w:t>-</w:t>
      </w:r>
      <w:r w:rsidR="00D00564" w:rsidRPr="00D00564">
        <w:rPr>
          <w:rFonts w:ascii="Arial" w:hAnsi="Arial" w:cs="Arial"/>
          <w:b/>
          <w:bCs/>
          <w:sz w:val="24"/>
        </w:rPr>
        <w:t>CA</w:t>
      </w:r>
    </w:p>
    <w:p w14:paraId="464C7214" w14:textId="77777777" w:rsidR="0055372F" w:rsidRPr="00D00564" w:rsidRDefault="0055372F" w:rsidP="0055372F">
      <w:pPr>
        <w:tabs>
          <w:tab w:val="left" w:pos="1985"/>
          <w:tab w:val="left" w:pos="2410"/>
        </w:tabs>
        <w:spacing w:line="276" w:lineRule="auto"/>
        <w:ind w:left="1985" w:hanging="1985"/>
        <w:rPr>
          <w:rFonts w:ascii="Arial" w:hAnsi="Arial" w:cs="Arial"/>
          <w:b/>
          <w:bCs/>
          <w:sz w:val="24"/>
        </w:rPr>
      </w:pPr>
      <w:r w:rsidRPr="00E750A6">
        <w:rPr>
          <w:rFonts w:ascii="Arial" w:hAnsi="Arial" w:cs="Arial"/>
          <w:b/>
          <w:bCs/>
          <w:sz w:val="24"/>
        </w:rPr>
        <w:t>Source:</w:t>
      </w:r>
      <w:r w:rsidRPr="00E750A6">
        <w:rPr>
          <w:rFonts w:ascii="Arial" w:hAnsi="Arial" w:cs="Arial"/>
          <w:b/>
          <w:bCs/>
          <w:sz w:val="24"/>
        </w:rPr>
        <w:tab/>
      </w:r>
      <w:r>
        <w:rPr>
          <w:rFonts w:ascii="Arial" w:hAnsi="Arial" w:cs="Arial"/>
          <w:b/>
          <w:bCs/>
          <w:sz w:val="24"/>
        </w:rPr>
        <w:t>KDDI</w:t>
      </w:r>
    </w:p>
    <w:p w14:paraId="2C59A04F" w14:textId="009968B8"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630842">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2ED7DB7E" w14:textId="51F2E909" w:rsidR="003B5A7B" w:rsidRPr="00F05DEE" w:rsidRDefault="003C546A" w:rsidP="00593513">
      <w:pPr>
        <w:rPr>
          <w:rFonts w:ascii="Times New Roman" w:hAnsi="Times New Roman" w:cs="Times New Roman"/>
        </w:rPr>
      </w:pPr>
      <w:r w:rsidRPr="00F05DEE">
        <w:rPr>
          <w:rFonts w:ascii="Times New Roman" w:hAnsi="Times New Roman" w:cs="Times New Roman"/>
        </w:rPr>
        <w:t>In the RAN</w:t>
      </w:r>
      <w:r w:rsidR="00A81F6C" w:rsidRPr="00F05DEE">
        <w:rPr>
          <w:rFonts w:ascii="Times New Roman" w:hAnsi="Times New Roman" w:cs="Times New Roman"/>
        </w:rPr>
        <w:t>#9</w:t>
      </w:r>
      <w:r w:rsidR="00DB7453" w:rsidRPr="00F05DEE">
        <w:rPr>
          <w:rFonts w:ascii="Times New Roman" w:hAnsi="Times New Roman" w:cs="Times New Roman"/>
        </w:rPr>
        <w:t>5-e</w:t>
      </w:r>
      <w:r w:rsidRPr="00F05DEE">
        <w:rPr>
          <w:rFonts w:ascii="Times New Roman" w:hAnsi="Times New Roman" w:cs="Times New Roman"/>
        </w:rPr>
        <w:t xml:space="preserve"> meeting, </w:t>
      </w:r>
      <w:r w:rsidR="008E58A3" w:rsidRPr="00F05DEE">
        <w:rPr>
          <w:rFonts w:ascii="Times New Roman" w:hAnsi="Times New Roman" w:cs="Times New Roman"/>
        </w:rPr>
        <w:t>the</w:t>
      </w:r>
      <w:r w:rsidR="00A81F6C" w:rsidRPr="00F05DEE">
        <w:rPr>
          <w:rFonts w:ascii="Times New Roman" w:hAnsi="Times New Roman" w:cs="Times New Roman"/>
        </w:rPr>
        <w:t xml:space="preserve"> </w:t>
      </w:r>
      <w:r w:rsidR="004E6802" w:rsidRPr="00F05DEE">
        <w:rPr>
          <w:rFonts w:ascii="Times New Roman" w:hAnsi="Times New Roman" w:cs="Times New Roman"/>
        </w:rPr>
        <w:t>new</w:t>
      </w:r>
      <w:r w:rsidR="00593513" w:rsidRPr="00F05DEE">
        <w:rPr>
          <w:rFonts w:ascii="Times New Roman" w:hAnsi="Times New Roman" w:cs="Times New Roman"/>
        </w:rPr>
        <w:t xml:space="preserve"> WI</w:t>
      </w:r>
      <w:r w:rsidR="00A81F6C" w:rsidRPr="00F05DEE">
        <w:rPr>
          <w:rFonts w:ascii="Times New Roman" w:hAnsi="Times New Roman" w:cs="Times New Roman"/>
        </w:rPr>
        <w:t xml:space="preserve"> </w:t>
      </w:r>
      <w:r w:rsidR="004E6802" w:rsidRPr="00F05DEE">
        <w:rPr>
          <w:rFonts w:ascii="Times New Roman" w:hAnsi="Times New Roman" w:cs="Times New Roman"/>
        </w:rPr>
        <w:t xml:space="preserve">for intra-band non-collocated EN-DC/NR-CA deployment </w:t>
      </w:r>
      <w:r w:rsidR="00A81F6C" w:rsidRPr="00F05DEE">
        <w:rPr>
          <w:rFonts w:ascii="Times New Roman" w:hAnsi="Times New Roman" w:cs="Times New Roman"/>
        </w:rPr>
        <w:t>was approved</w:t>
      </w:r>
      <w:r w:rsidR="00593513" w:rsidRPr="00F05DEE">
        <w:rPr>
          <w:rFonts w:ascii="Times New Roman" w:hAnsi="Times New Roman" w:cs="Times New Roman"/>
        </w:rPr>
        <w:t xml:space="preserve"> </w:t>
      </w:r>
      <w:r w:rsidRPr="00F05DEE">
        <w:rPr>
          <w:rFonts w:ascii="Times New Roman" w:hAnsi="Times New Roman" w:cs="Times New Roman"/>
        </w:rPr>
        <w:t>[1]</w:t>
      </w:r>
      <w:r w:rsidR="00D00564" w:rsidRPr="00F05DEE">
        <w:rPr>
          <w:rFonts w:ascii="Times New Roman" w:hAnsi="Times New Roman" w:cs="Times New Roman"/>
        </w:rPr>
        <w:t>. In RAN4#104-e meeting, the discussion mainly focused on Type-2 non-collocated intra-band NR-CA and some remai</w:t>
      </w:r>
      <w:r w:rsidR="004935FB">
        <w:rPr>
          <w:rFonts w:ascii="Times New Roman" w:hAnsi="Times New Roman" w:cs="Times New Roman"/>
        </w:rPr>
        <w:t>ning issue need further check [2</w:t>
      </w:r>
      <w:r w:rsidR="00D00564" w:rsidRPr="00F05DEE">
        <w:rPr>
          <w:rFonts w:ascii="Times New Roman" w:hAnsi="Times New Roman" w:cs="Times New Roman"/>
        </w:rPr>
        <w:t>]</w:t>
      </w:r>
      <w:r w:rsidR="004938A4" w:rsidRPr="00F05DEE">
        <w:rPr>
          <w:rFonts w:ascii="Times New Roman" w:hAnsi="Times New Roman" w:cs="Times New Roman"/>
        </w:rPr>
        <w:t>.</w:t>
      </w:r>
      <w:r w:rsidRPr="00F05DEE">
        <w:rPr>
          <w:rFonts w:ascii="Times New Roman" w:hAnsi="Times New Roman" w:cs="Times New Roman"/>
        </w:rPr>
        <w:t xml:space="preserve"> </w:t>
      </w:r>
      <w:r w:rsidR="003B5A7B" w:rsidRPr="00F05DEE">
        <w:rPr>
          <w:rFonts w:ascii="Times New Roman" w:hAnsi="Times New Roman" w:cs="Times New Roman"/>
        </w:rPr>
        <w:t>In th</w:t>
      </w:r>
      <w:r w:rsidR="00DB7453" w:rsidRPr="00F05DEE">
        <w:rPr>
          <w:rFonts w:ascii="Times New Roman" w:hAnsi="Times New Roman" w:cs="Times New Roman"/>
        </w:rPr>
        <w:t xml:space="preserve">is contribution, we discuss </w:t>
      </w:r>
      <w:r w:rsidR="000D638F" w:rsidRPr="00F05DEE">
        <w:rPr>
          <w:rFonts w:ascii="Times New Roman" w:hAnsi="Times New Roman" w:cs="Times New Roman"/>
        </w:rPr>
        <w:t xml:space="preserve">the </w:t>
      </w:r>
      <w:r w:rsidR="00DB7453" w:rsidRPr="00F05DEE">
        <w:rPr>
          <w:rFonts w:ascii="Times New Roman" w:hAnsi="Times New Roman" w:cs="Times New Roman"/>
        </w:rPr>
        <w:t xml:space="preserve">power imbalance requirements for intra-band non-contiguous </w:t>
      </w:r>
      <w:r w:rsidR="004E6802" w:rsidRPr="00F05DEE">
        <w:rPr>
          <w:rFonts w:ascii="Times New Roman" w:hAnsi="Times New Roman" w:cs="Times New Roman"/>
        </w:rPr>
        <w:t>NR-</w:t>
      </w:r>
      <w:r w:rsidR="00DB7453" w:rsidRPr="00F05DEE">
        <w:rPr>
          <w:rFonts w:ascii="Times New Roman" w:hAnsi="Times New Roman" w:cs="Times New Roman"/>
        </w:rPr>
        <w:t xml:space="preserve">CA considering those for EN-DC </w:t>
      </w:r>
      <w:r w:rsidR="00206EE5" w:rsidRPr="00F05DEE">
        <w:rPr>
          <w:rFonts w:ascii="Times New Roman" w:hAnsi="Times New Roman" w:cs="Times New Roman"/>
        </w:rPr>
        <w:t xml:space="preserve">already </w:t>
      </w:r>
      <w:r w:rsidR="00DB7453" w:rsidRPr="00F05DEE">
        <w:rPr>
          <w:rFonts w:ascii="Times New Roman" w:hAnsi="Times New Roman" w:cs="Times New Roman"/>
        </w:rPr>
        <w:t>specified</w:t>
      </w:r>
      <w:r w:rsidR="003B5A7B" w:rsidRPr="00F05DEE">
        <w:rPr>
          <w:rFonts w:ascii="Times New Roman" w:hAnsi="Times New Roman" w:cs="Times New Roman"/>
        </w:rPr>
        <w:t>.</w:t>
      </w:r>
    </w:p>
    <w:p w14:paraId="784EC7D0" w14:textId="7332D771" w:rsidR="00383CE6" w:rsidRDefault="00AD4FF2" w:rsidP="00383CE6">
      <w:pPr>
        <w:pStyle w:val="1"/>
      </w:pPr>
      <w:r>
        <w:t xml:space="preserve">2.  </w:t>
      </w:r>
      <w:r w:rsidR="0084763E">
        <w:t>Discussion</w:t>
      </w:r>
    </w:p>
    <w:p w14:paraId="440F0F56" w14:textId="6B27E642" w:rsidR="00F05DEE" w:rsidRPr="00185D69" w:rsidRDefault="00F05DEE" w:rsidP="00F05DEE">
      <w:pPr>
        <w:spacing w:after="240"/>
        <w:rPr>
          <w:rFonts w:ascii="Times New Roman" w:hAnsi="Times New Roman" w:cs="Times New Roman"/>
          <w:lang w:val="en-GB"/>
        </w:rPr>
      </w:pPr>
      <w:r>
        <w:rPr>
          <w:rFonts w:ascii="Times New Roman" w:hAnsi="Times New Roman" w:cs="Times New Roman"/>
          <w:lang w:val="en-GB"/>
        </w:rPr>
        <w:t>In this Clause, w</w:t>
      </w:r>
      <w:r w:rsidRPr="00185D69">
        <w:rPr>
          <w:rFonts w:ascii="Times New Roman" w:hAnsi="Times New Roman" w:cs="Times New Roman"/>
          <w:lang w:val="en-GB"/>
        </w:rPr>
        <w:t>e present our views on below remaining issue</w:t>
      </w:r>
      <w:r w:rsidR="00E65F9E">
        <w:rPr>
          <w:rFonts w:ascii="Times New Roman" w:hAnsi="Times New Roman" w:cs="Times New Roman"/>
          <w:lang w:val="en-GB"/>
        </w:rPr>
        <w:t xml:space="preserve"> of Type-2 non-collocated intra-and NR-CA</w:t>
      </w:r>
      <w:r>
        <w:rPr>
          <w:rFonts w:ascii="Times New Roman" w:hAnsi="Times New Roman" w:cs="Times New Roman"/>
          <w:lang w:val="en-GB"/>
        </w:rPr>
        <w:t xml:space="preserve"> in last RAN</w:t>
      </w:r>
      <w:r w:rsidRPr="00185D69">
        <w:rPr>
          <w:rFonts w:ascii="Times New Roman" w:hAnsi="Times New Roman" w:cs="Times New Roman"/>
          <w:lang w:val="en-GB"/>
        </w:rPr>
        <w:t>4 meeting</w:t>
      </w:r>
      <w:r w:rsidR="004935FB">
        <w:rPr>
          <w:rFonts w:ascii="Times New Roman" w:hAnsi="Times New Roman" w:cs="Times New Roman"/>
          <w:lang w:val="en-GB"/>
        </w:rPr>
        <w:t xml:space="preserve"> [2]</w:t>
      </w:r>
      <w:r w:rsidRPr="00185D69">
        <w:rPr>
          <w:rFonts w:ascii="Times New Roman" w:hAnsi="Times New Roman" w:cs="Times New Roman"/>
          <w:lang w:val="en-GB"/>
        </w:rPr>
        <w:t>.</w:t>
      </w:r>
    </w:p>
    <w:p w14:paraId="1D34A7EE" w14:textId="2B36D23F" w:rsidR="002C3DD3" w:rsidRDefault="002C3DD3" w:rsidP="00F05DEE">
      <w:pPr>
        <w:pBdr>
          <w:top w:val="single" w:sz="4" w:space="1" w:color="auto"/>
          <w:left w:val="single" w:sz="4" w:space="4" w:color="auto"/>
          <w:bottom w:val="single" w:sz="4" w:space="1" w:color="auto"/>
          <w:right w:val="single" w:sz="4" w:space="4" w:color="auto"/>
        </w:pBdr>
        <w:rPr>
          <w:rFonts w:ascii="Arial" w:eastAsia="游明朝" w:hAnsi="Arial" w:cs="Arial"/>
          <w:sz w:val="24"/>
          <w:szCs w:val="24"/>
        </w:rPr>
      </w:pPr>
      <w:r w:rsidRPr="002C3DD3">
        <w:rPr>
          <w:rFonts w:ascii="Arial" w:eastAsia="游明朝" w:hAnsi="Arial" w:cs="Arial"/>
          <w:sz w:val="24"/>
          <w:szCs w:val="24"/>
        </w:rPr>
        <w:t>2.3</w:t>
      </w:r>
      <w:r w:rsidRPr="002C3DD3">
        <w:rPr>
          <w:rFonts w:ascii="Arial" w:eastAsia="游明朝" w:hAnsi="Arial" w:cs="Arial"/>
          <w:sz w:val="24"/>
          <w:szCs w:val="24"/>
        </w:rPr>
        <w:tab/>
        <w:t xml:space="preserve"> Sub-topic 2-3: RF requirements</w:t>
      </w:r>
    </w:p>
    <w:p w14:paraId="712C7C72" w14:textId="77777777" w:rsidR="002C3DD3" w:rsidRPr="002C3DD3" w:rsidRDefault="002C3DD3" w:rsidP="00F05DEE">
      <w:pPr>
        <w:pBdr>
          <w:top w:val="single" w:sz="4" w:space="1" w:color="auto"/>
          <w:left w:val="single" w:sz="4" w:space="4" w:color="auto"/>
          <w:bottom w:val="single" w:sz="4" w:space="1" w:color="auto"/>
          <w:right w:val="single" w:sz="4" w:space="4" w:color="auto"/>
        </w:pBdr>
        <w:rPr>
          <w:rFonts w:ascii="Arial" w:eastAsia="游明朝" w:hAnsi="Arial" w:cs="Arial"/>
          <w:sz w:val="16"/>
          <w:szCs w:val="16"/>
        </w:rPr>
      </w:pPr>
    </w:p>
    <w:p w14:paraId="26326A66" w14:textId="53E5D456" w:rsidR="002C3DD3" w:rsidRPr="002C3DD3" w:rsidRDefault="00F05DEE" w:rsidP="00F05DEE">
      <w:pPr>
        <w:pBdr>
          <w:top w:val="single" w:sz="4" w:space="1" w:color="auto"/>
          <w:left w:val="single" w:sz="4" w:space="4" w:color="auto"/>
          <w:bottom w:val="single" w:sz="4" w:space="1" w:color="auto"/>
          <w:right w:val="single" w:sz="4" w:space="4" w:color="auto"/>
        </w:pBdr>
        <w:rPr>
          <w:rFonts w:ascii="Times New Roman" w:eastAsia="游明朝" w:hAnsi="Times New Roman" w:cs="Times New Roman"/>
          <w:b/>
          <w:sz w:val="20"/>
          <w:szCs w:val="15"/>
        </w:rPr>
      </w:pPr>
      <w:r w:rsidRPr="004935FB">
        <w:rPr>
          <w:rFonts w:ascii="Times New Roman" w:eastAsia="游明朝" w:hAnsi="Times New Roman" w:cs="Times New Roman"/>
          <w:b/>
          <w:sz w:val="20"/>
          <w:szCs w:val="15"/>
        </w:rPr>
        <w:t>&lt;</w:t>
      </w:r>
      <w:r w:rsidRPr="004935FB">
        <w:rPr>
          <w:rFonts w:ascii="Times New Roman" w:hAnsi="Times New Roman" w:cs="Times New Roman"/>
          <w:b/>
          <w:sz w:val="20"/>
          <w:szCs w:val="15"/>
          <w:lang w:eastAsia="ko-KR"/>
        </w:rPr>
        <w:t xml:space="preserve"> Issue 2-3-1: Power Imbalance and in-band blocking</w:t>
      </w:r>
      <w:r w:rsidRPr="004935FB">
        <w:rPr>
          <w:rFonts w:ascii="Times New Roman" w:eastAsia="游明朝" w:hAnsi="Times New Roman" w:cs="Times New Roman"/>
          <w:b/>
          <w:sz w:val="20"/>
          <w:szCs w:val="15"/>
        </w:rPr>
        <w:t>&gt;</w:t>
      </w:r>
    </w:p>
    <w:p w14:paraId="04D06222" w14:textId="77777777" w:rsidR="00F05DEE" w:rsidRPr="004935FB" w:rsidRDefault="00F05DEE" w:rsidP="00F05DEE">
      <w:pPr>
        <w:pBdr>
          <w:top w:val="single" w:sz="4" w:space="1" w:color="auto"/>
          <w:left w:val="single" w:sz="4" w:space="4" w:color="auto"/>
          <w:bottom w:val="single" w:sz="4" w:space="1" w:color="auto"/>
          <w:right w:val="single" w:sz="4" w:space="4" w:color="auto"/>
        </w:pBdr>
        <w:rPr>
          <w:rFonts w:ascii="Times New Roman" w:eastAsia="游明朝" w:hAnsi="Times New Roman" w:cs="Times New Roman"/>
          <w:b/>
          <w:sz w:val="20"/>
          <w:szCs w:val="15"/>
          <w:lang w:eastAsia="ko-KR"/>
        </w:rPr>
      </w:pPr>
      <w:r w:rsidRPr="004935FB">
        <w:rPr>
          <w:rFonts w:ascii="Times New Roman" w:eastAsia="游明朝" w:hAnsi="Times New Roman" w:cs="Times New Roman"/>
          <w:b/>
          <w:sz w:val="20"/>
          <w:szCs w:val="15"/>
        </w:rPr>
        <w:t>Agreement:</w:t>
      </w:r>
    </w:p>
    <w:p w14:paraId="495159FD" w14:textId="2875BE0B" w:rsidR="00F05DEE" w:rsidRPr="00984B32" w:rsidRDefault="00F05DEE" w:rsidP="00F05DEE">
      <w:pPr>
        <w:widowControl/>
        <w:numPr>
          <w:ilvl w:val="0"/>
          <w:numId w:val="47"/>
        </w:numPr>
        <w:pBdr>
          <w:top w:val="single" w:sz="4" w:space="1" w:color="auto"/>
          <w:left w:val="single" w:sz="4" w:space="4" w:color="auto"/>
          <w:bottom w:val="single" w:sz="4" w:space="1" w:color="auto"/>
          <w:right w:val="single" w:sz="4" w:space="4" w:color="auto"/>
        </w:pBdr>
        <w:spacing w:after="120"/>
        <w:jc w:val="left"/>
        <w:rPr>
          <w:rFonts w:ascii="Times New Roman" w:eastAsia="游明朝" w:hAnsi="Times New Roman" w:cs="Times New Roman"/>
          <w:kern w:val="0"/>
          <w:sz w:val="20"/>
          <w:szCs w:val="15"/>
          <w:lang w:val="en-GB" w:eastAsia="ko-KR"/>
        </w:rPr>
      </w:pPr>
      <w:r w:rsidRPr="00984B32">
        <w:rPr>
          <w:rFonts w:ascii="Times New Roman" w:eastAsia="SimSun" w:hAnsi="Times New Roman" w:cs="Times New Roman"/>
          <w:kern w:val="0"/>
          <w:sz w:val="20"/>
          <w:szCs w:val="15"/>
          <w:lang w:val="en-GB" w:eastAsia="en-US"/>
        </w:rPr>
        <w:t>25dB power imbalance, 1dB REFSENS relaxation. RAN4 may revisit if there is technical concern.</w:t>
      </w:r>
    </w:p>
    <w:p w14:paraId="673D676E" w14:textId="154AA7E4" w:rsidR="002C3DD3" w:rsidRPr="002C3DD3" w:rsidRDefault="002C3DD3" w:rsidP="00827A89">
      <w:pPr>
        <w:rPr>
          <w:rFonts w:ascii="Times New Roman" w:hAnsi="Times New Roman" w:cs="Times New Roman"/>
        </w:rPr>
      </w:pPr>
    </w:p>
    <w:p w14:paraId="03197D0D" w14:textId="1AD198D0" w:rsidR="00C8409C" w:rsidRPr="00F05DEE" w:rsidRDefault="00AF7F07" w:rsidP="00AF7F07">
      <w:pPr>
        <w:ind w:firstLineChars="50" w:firstLine="105"/>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last RAN4 meeting, views on the power imbalan</w:t>
      </w:r>
      <w:r w:rsidR="00802BFD">
        <w:rPr>
          <w:rFonts w:ascii="Times New Roman" w:hAnsi="Times New Roman" w:cs="Times New Roman"/>
        </w:rPr>
        <w:t xml:space="preserve">ce requirements </w:t>
      </w:r>
      <w:r w:rsidR="00802BFD">
        <w:rPr>
          <w:rFonts w:ascii="Times New Roman" w:hAnsi="Times New Roman" w:cs="Times New Roman" w:hint="eastAsia"/>
        </w:rPr>
        <w:t>w</w:t>
      </w:r>
      <w:r w:rsidR="00802BFD">
        <w:rPr>
          <w:rFonts w:ascii="Times New Roman" w:hAnsi="Times New Roman" w:cs="Times New Roman"/>
        </w:rPr>
        <w:t>as</w:t>
      </w:r>
      <w:r>
        <w:rPr>
          <w:rFonts w:ascii="Times New Roman" w:hAnsi="Times New Roman" w:cs="Times New Roman"/>
        </w:rPr>
        <w:t xml:space="preserve"> provided in [3]. </w:t>
      </w:r>
      <w:r w:rsidR="00C8409C" w:rsidRPr="00F05DEE">
        <w:rPr>
          <w:rFonts w:ascii="Times New Roman" w:hAnsi="Times New Roman" w:cs="Times New Roman"/>
        </w:rPr>
        <w:t>In Rel-15</w:t>
      </w:r>
      <w:r w:rsidR="00DE160F" w:rsidRPr="00F05DEE">
        <w:rPr>
          <w:rFonts w:ascii="Times New Roman" w:hAnsi="Times New Roman" w:cs="Times New Roman"/>
        </w:rPr>
        <w:t xml:space="preserve"> discussion</w:t>
      </w:r>
      <w:r w:rsidR="00C8409C" w:rsidRPr="00F05DEE">
        <w:rPr>
          <w:rFonts w:ascii="Times New Roman" w:hAnsi="Times New Roman" w:cs="Times New Roman"/>
        </w:rPr>
        <w:t xml:space="preserve">, </w:t>
      </w:r>
      <w:r>
        <w:rPr>
          <w:rFonts w:ascii="Times New Roman" w:hAnsi="Times New Roman" w:cs="Times New Roman"/>
        </w:rPr>
        <w:t>RAN4</w:t>
      </w:r>
      <w:r w:rsidR="00327CCF" w:rsidRPr="00F05DEE">
        <w:rPr>
          <w:rFonts w:ascii="Times New Roman" w:hAnsi="Times New Roman" w:cs="Times New Roman"/>
        </w:rPr>
        <w:t xml:space="preserve"> have already </w:t>
      </w:r>
      <w:r w:rsidR="00DE160F" w:rsidRPr="00F05DEE">
        <w:rPr>
          <w:rFonts w:ascii="Times New Roman" w:hAnsi="Times New Roman" w:cs="Times New Roman"/>
        </w:rPr>
        <w:t xml:space="preserve">concluded </w:t>
      </w:r>
      <w:r w:rsidR="00327CCF" w:rsidRPr="00F05DEE">
        <w:rPr>
          <w:rFonts w:ascii="Times New Roman" w:hAnsi="Times New Roman" w:cs="Times New Roman"/>
        </w:rPr>
        <w:t xml:space="preserve">the </w:t>
      </w:r>
      <w:r w:rsidR="00175091" w:rsidRPr="00F05DEE">
        <w:rPr>
          <w:rFonts w:ascii="Times New Roman" w:hAnsi="Times New Roman" w:cs="Times New Roman"/>
        </w:rPr>
        <w:t xml:space="preserve">possible </w:t>
      </w:r>
      <w:r w:rsidR="00327CCF" w:rsidRPr="00F05DEE">
        <w:rPr>
          <w:rFonts w:ascii="Times New Roman" w:hAnsi="Times New Roman" w:cs="Times New Roman"/>
        </w:rPr>
        <w:t xml:space="preserve">UE architecture for DC_42_n77/78 </w:t>
      </w:r>
      <w:r w:rsidR="00175091" w:rsidRPr="00F05DEE">
        <w:rPr>
          <w:rFonts w:ascii="Times New Roman" w:hAnsi="Times New Roman" w:cs="Times New Roman"/>
        </w:rPr>
        <w:t xml:space="preserve">would be that for intra-band non-contiguous CA with common LNA and PA due to the frequency range of n77/78 contains that of B42 </w:t>
      </w:r>
      <w:r w:rsidR="00327CCF" w:rsidRPr="00F05DEE">
        <w:rPr>
          <w:rFonts w:ascii="Times New Roman" w:hAnsi="Times New Roman" w:cs="Times New Roman"/>
        </w:rPr>
        <w:t xml:space="preserve">[4]. </w:t>
      </w:r>
      <w:r w:rsidR="00A40C67" w:rsidRPr="00F05DEE">
        <w:rPr>
          <w:rFonts w:ascii="Times New Roman" w:hAnsi="Times New Roman" w:cs="Times New Roman"/>
        </w:rPr>
        <w:t xml:space="preserve">And </w:t>
      </w:r>
      <w:r w:rsidR="00664E07" w:rsidRPr="00F05DEE">
        <w:rPr>
          <w:rFonts w:ascii="Times New Roman" w:hAnsi="Times New Roman" w:cs="Times New Roman"/>
        </w:rPr>
        <w:t xml:space="preserve">the </w:t>
      </w:r>
      <w:r w:rsidR="00175091" w:rsidRPr="00F05DEE">
        <w:rPr>
          <w:rFonts w:ascii="Times New Roman" w:hAnsi="Times New Roman" w:cs="Times New Roman"/>
        </w:rPr>
        <w:t xml:space="preserve">shared filtering for both B42 and n77/78, such as intra-band non-contiguous CA, </w:t>
      </w:r>
      <w:r w:rsidR="00DE160F" w:rsidRPr="00F05DEE">
        <w:rPr>
          <w:rFonts w:ascii="Times New Roman" w:hAnsi="Times New Roman" w:cs="Times New Roman"/>
        </w:rPr>
        <w:t>wa</w:t>
      </w:r>
      <w:r w:rsidR="00175091" w:rsidRPr="00F05DEE">
        <w:rPr>
          <w:rFonts w:ascii="Times New Roman" w:hAnsi="Times New Roman" w:cs="Times New Roman"/>
        </w:rPr>
        <w:t xml:space="preserve">s </w:t>
      </w:r>
      <w:r w:rsidR="00DE160F" w:rsidRPr="00F05DEE">
        <w:rPr>
          <w:rFonts w:ascii="Times New Roman" w:hAnsi="Times New Roman" w:cs="Times New Roman"/>
        </w:rPr>
        <w:t>assumed</w:t>
      </w:r>
      <w:r w:rsidR="00175091" w:rsidRPr="00F05DEE">
        <w:rPr>
          <w:rFonts w:ascii="Times New Roman" w:hAnsi="Times New Roman" w:cs="Times New Roman"/>
        </w:rPr>
        <w:t xml:space="preserve"> </w:t>
      </w:r>
      <w:r w:rsidR="00A40C67" w:rsidRPr="00F05DEE">
        <w:rPr>
          <w:rFonts w:ascii="Times New Roman" w:hAnsi="Times New Roman" w:cs="Times New Roman"/>
        </w:rPr>
        <w:t>when the power imbalance requirements for DC_42_n77/78</w:t>
      </w:r>
      <w:r w:rsidR="00DE160F" w:rsidRPr="00F05DEE">
        <w:rPr>
          <w:rFonts w:ascii="Times New Roman" w:hAnsi="Times New Roman" w:cs="Times New Roman"/>
        </w:rPr>
        <w:t xml:space="preserve"> was discussed</w:t>
      </w:r>
      <w:r w:rsidR="00A40C67" w:rsidRPr="00F05DEE">
        <w:rPr>
          <w:rFonts w:ascii="Times New Roman" w:hAnsi="Times New Roman" w:cs="Times New Roman"/>
        </w:rPr>
        <w:t xml:space="preserve"> </w:t>
      </w:r>
      <w:r w:rsidR="00175091" w:rsidRPr="00F05DEE">
        <w:rPr>
          <w:rFonts w:ascii="Times New Roman" w:hAnsi="Times New Roman" w:cs="Times New Roman"/>
        </w:rPr>
        <w:t xml:space="preserve">[5]. </w:t>
      </w:r>
    </w:p>
    <w:p w14:paraId="27FE6F50" w14:textId="77777777" w:rsidR="00AF7F07" w:rsidRDefault="00AF7F07" w:rsidP="00B97039">
      <w:pPr>
        <w:rPr>
          <w:rFonts w:ascii="Times New Roman" w:hAnsi="Times New Roman" w:cs="Times New Roman"/>
          <w:b/>
          <w:bCs/>
        </w:rPr>
      </w:pPr>
      <w:bookmarkStart w:id="1" w:name="_Hlk109992685"/>
    </w:p>
    <w:p w14:paraId="622B9FCD" w14:textId="2756630A" w:rsidR="00BC17E1" w:rsidRPr="00CF5EC8" w:rsidRDefault="00AF0B71" w:rsidP="00B97039">
      <w:pPr>
        <w:rPr>
          <w:rFonts w:ascii="Times New Roman" w:hAnsi="Times New Roman" w:cs="Times New Roman"/>
          <w:b/>
          <w:bCs/>
          <w:i/>
        </w:rPr>
      </w:pPr>
      <w:r w:rsidRPr="00CF5EC8">
        <w:rPr>
          <w:rFonts w:ascii="Times New Roman" w:hAnsi="Times New Roman" w:cs="Times New Roman"/>
          <w:b/>
          <w:bCs/>
          <w:i/>
        </w:rPr>
        <w:t>Observation</w:t>
      </w:r>
      <w:r w:rsidR="00731BFA" w:rsidRPr="00CF5EC8">
        <w:rPr>
          <w:rFonts w:ascii="Times New Roman" w:hAnsi="Times New Roman" w:cs="Times New Roman"/>
          <w:b/>
          <w:bCs/>
          <w:i/>
        </w:rPr>
        <w:t xml:space="preserve"> </w:t>
      </w:r>
      <w:r w:rsidR="00731BFA" w:rsidRPr="00CF5EC8">
        <w:rPr>
          <w:rFonts w:ascii="Times New Roman" w:hAnsi="Times New Roman" w:cs="Times New Roman" w:hint="eastAsia"/>
          <w:b/>
          <w:bCs/>
          <w:i/>
        </w:rPr>
        <w:t>1</w:t>
      </w:r>
      <w:r w:rsidR="00C171F8" w:rsidRPr="00CF5EC8">
        <w:rPr>
          <w:rFonts w:ascii="Times New Roman" w:hAnsi="Times New Roman" w:cs="Times New Roman"/>
          <w:b/>
          <w:bCs/>
          <w:i/>
        </w:rPr>
        <w:t>:</w:t>
      </w:r>
      <w:r w:rsidR="00363AB2" w:rsidRPr="00CF5EC8">
        <w:rPr>
          <w:rFonts w:ascii="Times New Roman" w:hAnsi="Times New Roman" w:cs="Times New Roman"/>
          <w:b/>
          <w:bCs/>
          <w:i/>
        </w:rPr>
        <w:t xml:space="preserve"> </w:t>
      </w:r>
      <w:bookmarkEnd w:id="1"/>
      <w:r w:rsidR="00175091" w:rsidRPr="00CF5EC8">
        <w:rPr>
          <w:rFonts w:ascii="Times New Roman" w:hAnsi="Times New Roman" w:cs="Times New Roman"/>
          <w:b/>
          <w:bCs/>
          <w:i/>
        </w:rPr>
        <w:t>T</w:t>
      </w:r>
      <w:r w:rsidR="00327CCF" w:rsidRPr="00CF5EC8">
        <w:rPr>
          <w:rFonts w:ascii="Times New Roman" w:hAnsi="Times New Roman" w:cs="Times New Roman"/>
          <w:b/>
          <w:bCs/>
          <w:i/>
        </w:rPr>
        <w:t xml:space="preserve">he possible UE architecture for DC_42_n77/78 would be that for </w:t>
      </w:r>
      <w:r w:rsidR="000B4150" w:rsidRPr="00CF5EC8">
        <w:rPr>
          <w:rFonts w:ascii="Times New Roman" w:hAnsi="Times New Roman" w:cs="Times New Roman"/>
          <w:b/>
          <w:bCs/>
          <w:i/>
        </w:rPr>
        <w:t xml:space="preserve">n77/78 </w:t>
      </w:r>
      <w:r w:rsidR="00327CCF" w:rsidRPr="00CF5EC8">
        <w:rPr>
          <w:rFonts w:ascii="Times New Roman" w:hAnsi="Times New Roman" w:cs="Times New Roman"/>
          <w:b/>
          <w:bCs/>
          <w:i/>
        </w:rPr>
        <w:t xml:space="preserve">intra-band non-contiguous </w:t>
      </w:r>
      <w:r w:rsidR="001B1FCB" w:rsidRPr="00CF5EC8">
        <w:rPr>
          <w:rFonts w:ascii="Times New Roman" w:hAnsi="Times New Roman" w:cs="Times New Roman"/>
          <w:b/>
          <w:bCs/>
          <w:i/>
        </w:rPr>
        <w:t>NR-</w:t>
      </w:r>
      <w:r w:rsidR="00327CCF" w:rsidRPr="00CF5EC8">
        <w:rPr>
          <w:rFonts w:ascii="Times New Roman" w:hAnsi="Times New Roman" w:cs="Times New Roman"/>
          <w:b/>
          <w:bCs/>
          <w:i/>
        </w:rPr>
        <w:t xml:space="preserve">CA. </w:t>
      </w:r>
    </w:p>
    <w:p w14:paraId="449B3EF8" w14:textId="77777777" w:rsidR="00AF7F07" w:rsidRDefault="00AF7F07" w:rsidP="00175091">
      <w:pPr>
        <w:ind w:firstLineChars="50" w:firstLine="105"/>
        <w:rPr>
          <w:rFonts w:ascii="Times New Roman" w:hAnsi="Times New Roman" w:cs="Times New Roman"/>
        </w:rPr>
      </w:pPr>
    </w:p>
    <w:p w14:paraId="7A077F05" w14:textId="060CAE21" w:rsidR="00E0476A" w:rsidRDefault="00327CCF" w:rsidP="00221B2E">
      <w:pPr>
        <w:ind w:firstLineChars="50" w:firstLine="105"/>
        <w:rPr>
          <w:rFonts w:ascii="Times New Roman" w:hAnsi="Times New Roman" w:cs="Times New Roman"/>
          <w:color w:val="00B0F0"/>
        </w:rPr>
      </w:pPr>
      <w:r w:rsidRPr="00F05DEE">
        <w:rPr>
          <w:rFonts w:ascii="Times New Roman" w:hAnsi="Times New Roman" w:cs="Times New Roman"/>
        </w:rPr>
        <w:t xml:space="preserve">Considering the above, the power imbalance requirements for </w:t>
      </w:r>
      <w:r w:rsidR="00DE160F" w:rsidRPr="00F05DEE">
        <w:rPr>
          <w:rFonts w:ascii="Times New Roman" w:hAnsi="Times New Roman" w:cs="Times New Roman"/>
        </w:rPr>
        <w:t xml:space="preserve">n77/78 </w:t>
      </w:r>
      <w:r w:rsidR="00046C3F" w:rsidRPr="00F05DEE">
        <w:rPr>
          <w:rFonts w:ascii="Times New Roman" w:hAnsi="Times New Roman" w:cs="Times New Roman"/>
        </w:rPr>
        <w:t>intra-band non-contiguous NR-CA</w:t>
      </w:r>
      <w:r w:rsidRPr="00F05DEE">
        <w:rPr>
          <w:rFonts w:ascii="Times New Roman" w:hAnsi="Times New Roman" w:cs="Times New Roman"/>
        </w:rPr>
        <w:t xml:space="preserve"> </w:t>
      </w:r>
      <w:r w:rsidR="00046C3F" w:rsidRPr="00F05DEE">
        <w:rPr>
          <w:rFonts w:ascii="Times New Roman" w:hAnsi="Times New Roman" w:cs="Times New Roman"/>
        </w:rPr>
        <w:t>should be the same of that for DC_42_n77/78</w:t>
      </w:r>
      <w:r w:rsidRPr="00F05DEE">
        <w:rPr>
          <w:rFonts w:ascii="Times New Roman" w:hAnsi="Times New Roman" w:cs="Times New Roman"/>
        </w:rPr>
        <w:t xml:space="preserve">. </w:t>
      </w:r>
      <w:r w:rsidR="00664E07" w:rsidRPr="00F05DEE">
        <w:rPr>
          <w:rFonts w:ascii="Times New Roman" w:hAnsi="Times New Roman" w:cs="Times New Roman"/>
        </w:rPr>
        <w:t xml:space="preserve">One thing is that the possible UE architecture for </w:t>
      </w:r>
      <w:r w:rsidR="00DE160F" w:rsidRPr="00F05DEE">
        <w:rPr>
          <w:rFonts w:ascii="Times New Roman" w:hAnsi="Times New Roman" w:cs="Times New Roman"/>
        </w:rPr>
        <w:t>those band combinations</w:t>
      </w:r>
      <w:r w:rsidR="00664E07" w:rsidRPr="00F05DEE">
        <w:rPr>
          <w:rFonts w:ascii="Times New Roman" w:hAnsi="Times New Roman" w:cs="Times New Roman"/>
        </w:rPr>
        <w:t xml:space="preserve"> might be updated from Rel-15</w:t>
      </w:r>
      <w:r w:rsidR="00DB0E55" w:rsidRPr="00F05DEE">
        <w:rPr>
          <w:rFonts w:ascii="Times New Roman" w:hAnsi="Times New Roman" w:cs="Times New Roman"/>
        </w:rPr>
        <w:t xml:space="preserve"> discussion</w:t>
      </w:r>
      <w:r w:rsidR="00664E07" w:rsidRPr="00F05DEE">
        <w:rPr>
          <w:rFonts w:ascii="Times New Roman" w:hAnsi="Times New Roman" w:cs="Times New Roman"/>
        </w:rPr>
        <w:t xml:space="preserve">. </w:t>
      </w:r>
      <w:r w:rsidR="00221B2E">
        <w:rPr>
          <w:rFonts w:ascii="Times New Roman" w:hAnsi="Times New Roman" w:cs="Times New Roman"/>
        </w:rPr>
        <w:t xml:space="preserve">However, updated UE architectures were not shown in last RAN4 meeting clearly. The 2 Rx per band based on 2 Rx chain per CC is currently a baseline on UE architecture for Type-2 UE of </w:t>
      </w:r>
      <w:r w:rsidR="00221B2E" w:rsidRPr="00221B2E">
        <w:rPr>
          <w:rFonts w:ascii="Times New Roman" w:hAnsi="Times New Roman" w:cs="Times New Roman"/>
        </w:rPr>
        <w:t xml:space="preserve">n77/78 intra-band non-contiguous </w:t>
      </w:r>
      <w:r w:rsidR="00221B2E">
        <w:rPr>
          <w:rFonts w:ascii="Times New Roman" w:hAnsi="Times New Roman" w:cs="Times New Roman"/>
        </w:rPr>
        <w:t xml:space="preserve">NR-CA same as R16/R17 </w:t>
      </w:r>
      <w:r w:rsidR="00221B2E" w:rsidRPr="00F05DEE">
        <w:rPr>
          <w:rFonts w:ascii="Times New Roman" w:hAnsi="Times New Roman" w:cs="Times New Roman"/>
        </w:rPr>
        <w:t>DC_42_n77/78</w:t>
      </w:r>
      <w:r w:rsidR="00221B2E">
        <w:rPr>
          <w:rFonts w:ascii="Times New Roman" w:hAnsi="Times New Roman" w:cs="Times New Roman"/>
        </w:rPr>
        <w:t>.</w:t>
      </w:r>
      <w:r w:rsidR="00221B2E">
        <w:rPr>
          <w:rFonts w:ascii="Times New Roman" w:hAnsi="Times New Roman" w:cs="Times New Roman"/>
          <w:color w:val="00B0F0"/>
        </w:rPr>
        <w:t xml:space="preserve"> </w:t>
      </w:r>
    </w:p>
    <w:p w14:paraId="0BBC3A78" w14:textId="4EE30955" w:rsidR="00847C91" w:rsidRDefault="00847C91" w:rsidP="00175091">
      <w:pPr>
        <w:ind w:firstLineChars="50" w:firstLine="105"/>
        <w:rPr>
          <w:rFonts w:ascii="Times New Roman" w:hAnsi="Times New Roman" w:cs="Times New Roman"/>
          <w:color w:val="00B0F0"/>
        </w:rPr>
      </w:pPr>
    </w:p>
    <w:p w14:paraId="466485F6" w14:textId="59ADF423" w:rsidR="00847C91" w:rsidRPr="00CF5EC8" w:rsidRDefault="00847C91" w:rsidP="00847C91">
      <w:pPr>
        <w:rPr>
          <w:rFonts w:ascii="Times New Roman" w:hAnsi="Times New Roman" w:cs="Times New Roman"/>
          <w:b/>
          <w:bCs/>
          <w:i/>
        </w:rPr>
      </w:pPr>
      <w:r w:rsidRPr="00CF5EC8">
        <w:rPr>
          <w:rFonts w:ascii="Times New Roman" w:hAnsi="Times New Roman" w:cs="Times New Roman"/>
          <w:b/>
          <w:bCs/>
          <w:i/>
        </w:rPr>
        <w:t>Observation</w:t>
      </w:r>
      <w:r w:rsidR="003D086D" w:rsidRPr="00CF5EC8">
        <w:rPr>
          <w:rFonts w:ascii="Times New Roman" w:hAnsi="Times New Roman" w:cs="Times New Roman"/>
          <w:b/>
          <w:bCs/>
          <w:i/>
        </w:rPr>
        <w:t xml:space="preserve"> </w:t>
      </w:r>
      <w:r w:rsidR="00731BFA" w:rsidRPr="00CF5EC8">
        <w:rPr>
          <w:rFonts w:ascii="Times New Roman" w:hAnsi="Times New Roman" w:cs="Times New Roman"/>
          <w:b/>
          <w:bCs/>
          <w:i/>
        </w:rPr>
        <w:t>2</w:t>
      </w:r>
      <w:r w:rsidRPr="00CF5EC8">
        <w:rPr>
          <w:rFonts w:ascii="Times New Roman" w:hAnsi="Times New Roman" w:cs="Times New Roman"/>
          <w:b/>
          <w:bCs/>
          <w:i/>
        </w:rPr>
        <w:t xml:space="preserve">: </w:t>
      </w:r>
      <w:r w:rsidR="00C43A9E" w:rsidRPr="00CF5EC8">
        <w:rPr>
          <w:rFonts w:ascii="Times New Roman" w:hAnsi="Times New Roman" w:cs="Times New Roman"/>
          <w:b/>
          <w:bCs/>
          <w:i/>
        </w:rPr>
        <w:t xml:space="preserve">The </w:t>
      </w:r>
      <w:r w:rsidR="00C43A9E" w:rsidRPr="00CF5EC8">
        <w:rPr>
          <w:rFonts w:ascii="Times New Roman" w:hAnsi="Times New Roman" w:cs="Times New Roman"/>
          <w:b/>
          <w:i/>
        </w:rPr>
        <w:t>updated UE architectures were not shown in last RAN4 meeting</w:t>
      </w:r>
      <w:r w:rsidRPr="00CF5EC8">
        <w:rPr>
          <w:rFonts w:ascii="Times New Roman" w:hAnsi="Times New Roman" w:cs="Times New Roman"/>
          <w:b/>
          <w:bCs/>
          <w:i/>
        </w:rPr>
        <w:t xml:space="preserve"> </w:t>
      </w:r>
    </w:p>
    <w:p w14:paraId="6B28D883" w14:textId="5EA38586" w:rsidR="00731BFA" w:rsidRPr="00CF5EC8" w:rsidRDefault="00731BFA" w:rsidP="00847C91">
      <w:pPr>
        <w:rPr>
          <w:rFonts w:ascii="Times New Roman" w:hAnsi="Times New Roman" w:cs="Times New Roman"/>
          <w:b/>
          <w:bCs/>
          <w:i/>
        </w:rPr>
      </w:pPr>
      <w:r w:rsidRPr="00CF5EC8">
        <w:rPr>
          <w:rFonts w:ascii="Times New Roman" w:hAnsi="Times New Roman" w:cs="Times New Roman"/>
          <w:b/>
          <w:bCs/>
          <w:i/>
        </w:rPr>
        <w:t>Observation</w:t>
      </w:r>
      <w:r w:rsidR="003D086D" w:rsidRPr="00CF5EC8">
        <w:rPr>
          <w:rFonts w:ascii="Times New Roman" w:hAnsi="Times New Roman" w:cs="Times New Roman"/>
          <w:b/>
          <w:bCs/>
          <w:i/>
        </w:rPr>
        <w:t xml:space="preserve"> 3</w:t>
      </w:r>
      <w:r w:rsidRPr="00CF5EC8">
        <w:rPr>
          <w:rFonts w:ascii="Times New Roman" w:hAnsi="Times New Roman" w:cs="Times New Roman"/>
          <w:b/>
          <w:bCs/>
          <w:i/>
        </w:rPr>
        <w:t xml:space="preserve">: </w:t>
      </w:r>
      <w:r w:rsidR="00221B2E" w:rsidRPr="00CF5EC8">
        <w:rPr>
          <w:rFonts w:ascii="Times New Roman" w:hAnsi="Times New Roman" w:cs="Times New Roman"/>
          <w:b/>
          <w:i/>
        </w:rPr>
        <w:t>The 2 Rx per band based on 2 Rx chain per CC is a baseline on UE architecture for Type-2 UE of n77/78 intra-band non-contiguous NR-CA</w:t>
      </w:r>
    </w:p>
    <w:p w14:paraId="76E9F44B" w14:textId="77777777" w:rsidR="00847C91" w:rsidRPr="00847C91" w:rsidRDefault="00847C91" w:rsidP="00847C91">
      <w:pPr>
        <w:rPr>
          <w:rFonts w:ascii="Times New Roman" w:hAnsi="Times New Roman" w:cs="Times New Roman"/>
        </w:rPr>
      </w:pPr>
    </w:p>
    <w:p w14:paraId="54C72C56" w14:textId="37ECC0A2" w:rsidR="003D086D" w:rsidRPr="00BA0C75" w:rsidRDefault="00BA0C75" w:rsidP="00F41630">
      <w:pPr>
        <w:ind w:firstLineChars="50" w:firstLine="105"/>
        <w:rPr>
          <w:rFonts w:ascii="Times New Roman" w:hAnsi="Times New Roman" w:cs="Times New Roman"/>
          <w:color w:val="00B0F0"/>
        </w:rPr>
      </w:pPr>
      <w:r w:rsidRPr="00BA0C75">
        <w:rPr>
          <w:rFonts w:ascii="Times New Roman" w:hAnsi="Times New Roman" w:cs="Times New Roman" w:hint="eastAsia"/>
        </w:rPr>
        <w:t>I</w:t>
      </w:r>
      <w:r w:rsidRPr="00BA0C75">
        <w:rPr>
          <w:rFonts w:ascii="Times New Roman" w:hAnsi="Times New Roman" w:cs="Times New Roman"/>
        </w:rPr>
        <w:t xml:space="preserve">f </w:t>
      </w:r>
      <w:r>
        <w:rPr>
          <w:rFonts w:ascii="Times New Roman" w:hAnsi="Times New Roman" w:cs="Times New Roman"/>
        </w:rPr>
        <w:t xml:space="preserve">there are no technical issues on the power imbalance 25dB </w:t>
      </w:r>
      <w:r w:rsidR="00B16E11">
        <w:rPr>
          <w:rFonts w:ascii="Times New Roman" w:hAnsi="Times New Roman" w:cs="Times New Roman"/>
        </w:rPr>
        <w:t>with</w:t>
      </w:r>
      <w:r>
        <w:rPr>
          <w:rFonts w:ascii="Times New Roman" w:hAnsi="Times New Roman" w:cs="Times New Roman"/>
        </w:rPr>
        <w:t xml:space="preserve"> REFSENS 1dB</w:t>
      </w:r>
      <w:r w:rsidR="00B16E11">
        <w:rPr>
          <w:rFonts w:ascii="Times New Roman" w:hAnsi="Times New Roman" w:cs="Times New Roman"/>
        </w:rPr>
        <w:t xml:space="preserve"> relaxation</w:t>
      </w:r>
      <w:r>
        <w:rPr>
          <w:rFonts w:ascii="Times New Roman" w:hAnsi="Times New Roman" w:cs="Times New Roman"/>
        </w:rPr>
        <w:t>, RAN4 can conclude those requirements for Type-2 NR-CA in this meeting</w:t>
      </w:r>
      <w:r w:rsidR="00703153">
        <w:rPr>
          <w:rFonts w:ascii="Times New Roman" w:hAnsi="Times New Roman" w:cs="Times New Roman"/>
        </w:rPr>
        <w:t xml:space="preserve"> and focus on</w:t>
      </w:r>
      <w:r w:rsidR="0076700B">
        <w:rPr>
          <w:rFonts w:ascii="Times New Roman" w:hAnsi="Times New Roman" w:cs="Times New Roman"/>
        </w:rPr>
        <w:t xml:space="preserve"> topics about</w:t>
      </w:r>
      <w:r w:rsidR="00703153">
        <w:rPr>
          <w:rFonts w:ascii="Times New Roman" w:hAnsi="Times New Roman" w:cs="Times New Roman"/>
        </w:rPr>
        <w:t xml:space="preserve"> new Type UE supporting 4-layer MIMO per CC</w:t>
      </w:r>
      <w:r>
        <w:rPr>
          <w:rFonts w:ascii="Times New Roman" w:hAnsi="Times New Roman" w:cs="Times New Roman"/>
        </w:rPr>
        <w:t>.</w:t>
      </w:r>
    </w:p>
    <w:p w14:paraId="6DBBC18E" w14:textId="466855B4" w:rsidR="00B16E11" w:rsidRPr="00B16E11" w:rsidRDefault="00B16E11" w:rsidP="003D086D">
      <w:pPr>
        <w:ind w:firstLineChars="50" w:firstLine="105"/>
        <w:rPr>
          <w:rFonts w:ascii="Times New Roman" w:hAnsi="Times New Roman" w:cs="Times New Roman"/>
        </w:rPr>
      </w:pPr>
      <w:r>
        <w:rPr>
          <w:rFonts w:ascii="Times New Roman" w:hAnsi="Times New Roman" w:cs="Times New Roman"/>
        </w:rPr>
        <w:t>In case of</w:t>
      </w:r>
      <w:r w:rsidR="00E12C2E">
        <w:rPr>
          <w:rFonts w:ascii="Times New Roman" w:hAnsi="Times New Roman" w:cs="Times New Roman"/>
        </w:rPr>
        <w:t xml:space="preserve"> defining several power imbalance requirements for Type-2 or</w:t>
      </w:r>
      <w:r>
        <w:rPr>
          <w:rFonts w:ascii="Times New Roman" w:hAnsi="Times New Roman" w:cs="Times New Roman"/>
        </w:rPr>
        <w:t xml:space="preserve"> reducing 25dB power imbalance, </w:t>
      </w:r>
      <w:r w:rsidR="00E12C2E">
        <w:rPr>
          <w:rFonts w:ascii="Times New Roman" w:hAnsi="Times New Roman" w:cs="Times New Roman"/>
        </w:rPr>
        <w:t xml:space="preserve">it will cause fragmentation of UE Type. The fragmentation doesn’t have any benefits from </w:t>
      </w:r>
      <w:r w:rsidR="00F41630">
        <w:rPr>
          <w:rFonts w:ascii="Times New Roman" w:hAnsi="Times New Roman" w:cs="Times New Roman"/>
        </w:rPr>
        <w:t>aspects of network operation</w:t>
      </w:r>
      <w:r w:rsidR="00E12C2E">
        <w:rPr>
          <w:rFonts w:ascii="Times New Roman" w:hAnsi="Times New Roman" w:cs="Times New Roman"/>
        </w:rPr>
        <w:t>, or rather it increases complexity of network configuration and operation eventually.</w:t>
      </w:r>
    </w:p>
    <w:p w14:paraId="2F4E914B" w14:textId="54DF1CB8" w:rsidR="003D086D" w:rsidRDefault="003D086D" w:rsidP="003D086D">
      <w:pPr>
        <w:ind w:firstLineChars="50" w:firstLine="105"/>
        <w:rPr>
          <w:rFonts w:ascii="Times New Roman" w:hAnsi="Times New Roman" w:cs="Times New Roman"/>
          <w:color w:val="00B0F0"/>
        </w:rPr>
      </w:pPr>
    </w:p>
    <w:p w14:paraId="0E5DA9FF" w14:textId="5393DC8A" w:rsidR="003D086D" w:rsidRPr="00CF5EC8" w:rsidRDefault="003D086D" w:rsidP="003D086D">
      <w:pPr>
        <w:rPr>
          <w:rFonts w:ascii="Times New Roman" w:hAnsi="Times New Roman" w:cs="Times New Roman"/>
          <w:b/>
          <w:bCs/>
          <w:i/>
        </w:rPr>
      </w:pPr>
      <w:r w:rsidRPr="00CF5EC8">
        <w:rPr>
          <w:rFonts w:ascii="Times New Roman" w:hAnsi="Times New Roman" w:cs="Times New Roman"/>
          <w:b/>
          <w:bCs/>
          <w:i/>
        </w:rPr>
        <w:t xml:space="preserve">Observation 4: </w:t>
      </w:r>
      <w:r w:rsidR="00F41630" w:rsidRPr="00CF5EC8">
        <w:rPr>
          <w:rFonts w:ascii="Times New Roman" w:hAnsi="Times New Roman" w:cs="Times New Roman"/>
          <w:b/>
          <w:i/>
        </w:rPr>
        <w:t>Fragmentation of</w:t>
      </w:r>
      <w:r w:rsidRPr="00CF5EC8">
        <w:rPr>
          <w:rFonts w:ascii="Times New Roman" w:hAnsi="Times New Roman" w:cs="Times New Roman"/>
          <w:b/>
          <w:i/>
        </w:rPr>
        <w:t xml:space="preserve"> UE types</w:t>
      </w:r>
      <w:r w:rsidR="00F41630" w:rsidRPr="00CF5EC8">
        <w:rPr>
          <w:rFonts w:ascii="Times New Roman" w:hAnsi="Times New Roman" w:cs="Times New Roman"/>
          <w:b/>
          <w:i/>
        </w:rPr>
        <w:t xml:space="preserve"> doesn’t have any</w:t>
      </w:r>
      <w:r w:rsidRPr="00CF5EC8">
        <w:rPr>
          <w:rFonts w:ascii="Times New Roman" w:hAnsi="Times New Roman" w:cs="Times New Roman"/>
          <w:b/>
          <w:i/>
        </w:rPr>
        <w:t xml:space="preserve"> benefit</w:t>
      </w:r>
      <w:r w:rsidR="00F41630" w:rsidRPr="00CF5EC8">
        <w:rPr>
          <w:rFonts w:ascii="Times New Roman" w:hAnsi="Times New Roman" w:cs="Times New Roman"/>
          <w:b/>
          <w:i/>
        </w:rPr>
        <w:t>s</w:t>
      </w:r>
      <w:r w:rsidRPr="00CF5EC8">
        <w:rPr>
          <w:rFonts w:ascii="Times New Roman" w:hAnsi="Times New Roman" w:cs="Times New Roman"/>
          <w:b/>
          <w:i/>
        </w:rPr>
        <w:t xml:space="preserve"> from network</w:t>
      </w:r>
      <w:r w:rsidR="00F41630" w:rsidRPr="00CF5EC8">
        <w:rPr>
          <w:rFonts w:ascii="Times New Roman" w:hAnsi="Times New Roman" w:cs="Times New Roman"/>
          <w:b/>
          <w:i/>
        </w:rPr>
        <w:t xml:space="preserve"> configuration and operation </w:t>
      </w:r>
      <w:r w:rsidRPr="00CF5EC8">
        <w:rPr>
          <w:rFonts w:ascii="Times New Roman" w:hAnsi="Times New Roman" w:cs="Times New Roman"/>
          <w:b/>
          <w:i/>
        </w:rPr>
        <w:t>perspective.</w:t>
      </w:r>
    </w:p>
    <w:p w14:paraId="0B3E7B8F" w14:textId="77777777" w:rsidR="003D086D" w:rsidRPr="00847C91" w:rsidRDefault="003D086D" w:rsidP="00175091">
      <w:pPr>
        <w:ind w:firstLineChars="50" w:firstLine="105"/>
        <w:rPr>
          <w:rFonts w:ascii="Times New Roman" w:hAnsi="Times New Roman" w:cs="Times New Roman"/>
          <w:color w:val="00B0F0"/>
        </w:rPr>
      </w:pPr>
    </w:p>
    <w:p w14:paraId="459EE7F2" w14:textId="69758789" w:rsidR="00A42304" w:rsidRPr="00F05DEE" w:rsidRDefault="00984B32" w:rsidP="00A42304">
      <w:pPr>
        <w:ind w:firstLineChars="50" w:firstLine="105"/>
        <w:rPr>
          <w:rFonts w:ascii="Times New Roman" w:hAnsi="Times New Roman" w:cs="Times New Roman"/>
        </w:rPr>
      </w:pPr>
      <w:r>
        <w:rPr>
          <w:rFonts w:ascii="Times New Roman" w:hAnsi="Times New Roman" w:cs="Times New Roman"/>
        </w:rPr>
        <w:t xml:space="preserve">We think that RAN4 don’t need to revisit 25dB power imbalance with 1dB REFSENS relaxation for Type-2 Intra-band non-collocated NR-CA anymore. </w:t>
      </w:r>
      <w:r w:rsidR="00046C3F" w:rsidRPr="00F05DEE">
        <w:rPr>
          <w:rFonts w:ascii="Times New Roman" w:hAnsi="Times New Roman" w:cs="Times New Roman"/>
        </w:rPr>
        <w:t>O</w:t>
      </w:r>
      <w:r w:rsidR="00664E07" w:rsidRPr="00F05DEE">
        <w:rPr>
          <w:rFonts w:ascii="Times New Roman" w:hAnsi="Times New Roman" w:cs="Times New Roman"/>
        </w:rPr>
        <w:t xml:space="preserve">ur proposal </w:t>
      </w:r>
      <w:r>
        <w:rPr>
          <w:rFonts w:ascii="Times New Roman" w:hAnsi="Times New Roman" w:cs="Times New Roman"/>
        </w:rPr>
        <w:t>is</w:t>
      </w:r>
      <w:r w:rsidR="00664E07" w:rsidRPr="00F05DEE">
        <w:rPr>
          <w:rFonts w:ascii="Times New Roman" w:hAnsi="Times New Roman" w:cs="Times New Roman"/>
        </w:rPr>
        <w:t xml:space="preserve"> as follows.   </w:t>
      </w:r>
    </w:p>
    <w:p w14:paraId="245B4324" w14:textId="77777777" w:rsidR="00AF7F07" w:rsidRDefault="00AF7F07" w:rsidP="00827A89">
      <w:pPr>
        <w:rPr>
          <w:rFonts w:ascii="Times New Roman" w:hAnsi="Times New Roman" w:cs="Times New Roman"/>
          <w:b/>
          <w:bCs/>
        </w:rPr>
      </w:pPr>
    </w:p>
    <w:p w14:paraId="3D385E2A" w14:textId="3A8AE3E0" w:rsidR="00AF7F07" w:rsidRPr="00F05DEE" w:rsidRDefault="00AF0B71" w:rsidP="00984B32">
      <w:pPr>
        <w:rPr>
          <w:rFonts w:ascii="Times New Roman" w:hAnsi="Times New Roman" w:cs="Times New Roman"/>
          <w:b/>
          <w:bCs/>
        </w:rPr>
      </w:pPr>
      <w:r w:rsidRPr="00CF5EC8">
        <w:rPr>
          <w:rFonts w:ascii="Times New Roman" w:hAnsi="Times New Roman" w:cs="Times New Roman"/>
          <w:b/>
          <w:bCs/>
          <w:i/>
        </w:rPr>
        <w:t>Proposal</w:t>
      </w:r>
      <w:r w:rsidR="00C171F8" w:rsidRPr="00CF5EC8">
        <w:rPr>
          <w:rFonts w:ascii="Times New Roman" w:hAnsi="Times New Roman" w:cs="Times New Roman"/>
          <w:b/>
          <w:bCs/>
          <w:i/>
        </w:rPr>
        <w:t>:</w:t>
      </w:r>
      <w:r w:rsidRPr="00CF5EC8">
        <w:rPr>
          <w:rFonts w:ascii="Times New Roman" w:hAnsi="Times New Roman" w:cs="Times New Roman"/>
          <w:b/>
          <w:bCs/>
          <w:i/>
        </w:rPr>
        <w:t xml:space="preserve"> </w:t>
      </w:r>
      <w:r w:rsidR="00CF5EC8" w:rsidRPr="00CF5EC8">
        <w:rPr>
          <w:rFonts w:ascii="Times New Roman" w:hAnsi="Times New Roman" w:cs="Times New Roman"/>
          <w:b/>
          <w:bCs/>
          <w:i/>
        </w:rPr>
        <w:t xml:space="preserve">RAN4 conclude 25dB power imbalance with 1dB REFSENS </w:t>
      </w:r>
      <w:r w:rsidR="00984B32">
        <w:rPr>
          <w:rFonts w:ascii="Times New Roman" w:hAnsi="Times New Roman" w:cs="Times New Roman"/>
          <w:b/>
          <w:bCs/>
          <w:i/>
        </w:rPr>
        <w:t>relaxation for Type-2 Intra-band non-collocated NR-CA in this meeting.</w:t>
      </w:r>
      <w:r w:rsidR="00664E07" w:rsidRPr="00F05DEE">
        <w:rPr>
          <w:rFonts w:ascii="Times New Roman" w:hAnsi="Times New Roman" w:cs="Times New Roman"/>
          <w:b/>
          <w:bCs/>
        </w:rPr>
        <w:t xml:space="preserve"> </w:t>
      </w:r>
    </w:p>
    <w:p w14:paraId="49DCB3CC" w14:textId="5390D58C" w:rsidR="00507015" w:rsidRPr="002C276F" w:rsidRDefault="007920E4" w:rsidP="004770BF">
      <w:pPr>
        <w:pStyle w:val="1"/>
        <w:rPr>
          <w:rFonts w:eastAsiaTheme="minorEastAsia"/>
          <w:b/>
        </w:rPr>
      </w:pPr>
      <w:r>
        <w:t xml:space="preserve">3.  </w:t>
      </w:r>
      <w:r w:rsidR="004770BF">
        <w:t>Conclusion</w:t>
      </w:r>
    </w:p>
    <w:p w14:paraId="2DA27EFF" w14:textId="218C1C20" w:rsidR="00844F8F" w:rsidRDefault="00844F8F" w:rsidP="00844F8F">
      <w:pPr>
        <w:rPr>
          <w:rFonts w:ascii="Times New Roman" w:hAnsi="Times New Roman" w:cs="Times New Roman"/>
          <w:b/>
          <w:bCs/>
          <w:i/>
        </w:rPr>
      </w:pPr>
      <w:r w:rsidRPr="00CF5EC8">
        <w:rPr>
          <w:rFonts w:ascii="Times New Roman" w:hAnsi="Times New Roman" w:cs="Times New Roman"/>
          <w:b/>
          <w:bCs/>
          <w:i/>
        </w:rPr>
        <w:t xml:space="preserve">Observation </w:t>
      </w:r>
      <w:r w:rsidRPr="00CF5EC8">
        <w:rPr>
          <w:rFonts w:ascii="Times New Roman" w:hAnsi="Times New Roman" w:cs="Times New Roman" w:hint="eastAsia"/>
          <w:b/>
          <w:bCs/>
          <w:i/>
        </w:rPr>
        <w:t>1</w:t>
      </w:r>
      <w:r w:rsidRPr="00CF5EC8">
        <w:rPr>
          <w:rFonts w:ascii="Times New Roman" w:hAnsi="Times New Roman" w:cs="Times New Roman"/>
          <w:b/>
          <w:bCs/>
          <w:i/>
        </w:rPr>
        <w:t xml:space="preserve">: The possible UE architecture for DC_42_n77/78 would be that for n77/78 intra-band non-contiguous NR-CA. </w:t>
      </w:r>
    </w:p>
    <w:p w14:paraId="171FC8B3" w14:textId="77777777" w:rsidR="00844F8F" w:rsidRDefault="00844F8F" w:rsidP="00844F8F">
      <w:pPr>
        <w:rPr>
          <w:rFonts w:ascii="Times New Roman" w:hAnsi="Times New Roman" w:cs="Times New Roman"/>
          <w:b/>
          <w:bCs/>
          <w:i/>
        </w:rPr>
      </w:pPr>
    </w:p>
    <w:p w14:paraId="660ED509" w14:textId="4FB0B742" w:rsidR="00844F8F" w:rsidRDefault="00844F8F" w:rsidP="00844F8F">
      <w:pPr>
        <w:rPr>
          <w:rFonts w:ascii="Times New Roman" w:hAnsi="Times New Roman" w:cs="Times New Roman"/>
          <w:b/>
          <w:bCs/>
          <w:i/>
        </w:rPr>
      </w:pPr>
      <w:r w:rsidRPr="00CF5EC8">
        <w:rPr>
          <w:rFonts w:ascii="Times New Roman" w:hAnsi="Times New Roman" w:cs="Times New Roman"/>
          <w:b/>
          <w:bCs/>
          <w:i/>
        </w:rPr>
        <w:t xml:space="preserve">Observation 2: The </w:t>
      </w:r>
      <w:r w:rsidRPr="00CF5EC8">
        <w:rPr>
          <w:rFonts w:ascii="Times New Roman" w:hAnsi="Times New Roman" w:cs="Times New Roman"/>
          <w:b/>
          <w:i/>
        </w:rPr>
        <w:t>updated UE architectures were not shown in last RAN4 meeting</w:t>
      </w:r>
      <w:r w:rsidRPr="00CF5EC8">
        <w:rPr>
          <w:rFonts w:ascii="Times New Roman" w:hAnsi="Times New Roman" w:cs="Times New Roman"/>
          <w:b/>
          <w:bCs/>
          <w:i/>
        </w:rPr>
        <w:t xml:space="preserve"> </w:t>
      </w:r>
    </w:p>
    <w:p w14:paraId="49733598" w14:textId="77777777" w:rsidR="00844F8F" w:rsidRPr="00CF5EC8" w:rsidRDefault="00844F8F" w:rsidP="00844F8F">
      <w:pPr>
        <w:rPr>
          <w:rFonts w:ascii="Times New Roman" w:hAnsi="Times New Roman" w:cs="Times New Roman"/>
          <w:b/>
          <w:bCs/>
          <w:i/>
        </w:rPr>
      </w:pPr>
    </w:p>
    <w:p w14:paraId="620F9EE5" w14:textId="4BDBB624" w:rsidR="00844F8F" w:rsidRDefault="00844F8F" w:rsidP="00844F8F">
      <w:pPr>
        <w:rPr>
          <w:rFonts w:ascii="Times New Roman" w:hAnsi="Times New Roman" w:cs="Times New Roman"/>
          <w:b/>
          <w:i/>
        </w:rPr>
      </w:pPr>
      <w:r w:rsidRPr="00CF5EC8">
        <w:rPr>
          <w:rFonts w:ascii="Times New Roman" w:hAnsi="Times New Roman" w:cs="Times New Roman"/>
          <w:b/>
          <w:bCs/>
          <w:i/>
        </w:rPr>
        <w:t xml:space="preserve">Observation 3: </w:t>
      </w:r>
      <w:r w:rsidRPr="00CF5EC8">
        <w:rPr>
          <w:rFonts w:ascii="Times New Roman" w:hAnsi="Times New Roman" w:cs="Times New Roman"/>
          <w:b/>
          <w:i/>
        </w:rPr>
        <w:t>The 2 Rx per band based on 2 Rx chain per CC is a baseline on UE architecture for Type-2 UE of n77/78 intra-band non-contiguous NR-CA</w:t>
      </w:r>
    </w:p>
    <w:p w14:paraId="46E76C21" w14:textId="77777777" w:rsidR="00844F8F" w:rsidRPr="00CF5EC8" w:rsidRDefault="00844F8F" w:rsidP="00844F8F">
      <w:pPr>
        <w:rPr>
          <w:rFonts w:ascii="Times New Roman" w:hAnsi="Times New Roman" w:cs="Times New Roman"/>
          <w:b/>
          <w:bCs/>
          <w:i/>
        </w:rPr>
      </w:pPr>
    </w:p>
    <w:p w14:paraId="56506349" w14:textId="582B10D5" w:rsidR="00844F8F" w:rsidRDefault="00844F8F" w:rsidP="00844F8F">
      <w:pPr>
        <w:rPr>
          <w:rFonts w:ascii="Times New Roman" w:hAnsi="Times New Roman" w:cs="Times New Roman"/>
          <w:b/>
          <w:i/>
        </w:rPr>
      </w:pPr>
      <w:r w:rsidRPr="00CF5EC8">
        <w:rPr>
          <w:rFonts w:ascii="Times New Roman" w:hAnsi="Times New Roman" w:cs="Times New Roman"/>
          <w:b/>
          <w:bCs/>
          <w:i/>
        </w:rPr>
        <w:t xml:space="preserve">Observation 4: </w:t>
      </w:r>
      <w:r w:rsidRPr="00CF5EC8">
        <w:rPr>
          <w:rFonts w:ascii="Times New Roman" w:hAnsi="Times New Roman" w:cs="Times New Roman"/>
          <w:b/>
          <w:i/>
        </w:rPr>
        <w:t>Fragmentation of UE types doesn’t have any benefits from network configuration and operation perspective.</w:t>
      </w:r>
    </w:p>
    <w:p w14:paraId="07319419" w14:textId="77777777" w:rsidR="00844F8F" w:rsidRPr="00CF5EC8" w:rsidRDefault="00844F8F" w:rsidP="00844F8F">
      <w:pPr>
        <w:rPr>
          <w:rFonts w:ascii="Times New Roman" w:hAnsi="Times New Roman" w:cs="Times New Roman"/>
          <w:b/>
          <w:bCs/>
          <w:i/>
        </w:rPr>
      </w:pPr>
    </w:p>
    <w:p w14:paraId="1E4F8081" w14:textId="672A24A4" w:rsidR="00844F8F" w:rsidRPr="00844F8F" w:rsidRDefault="00844F8F" w:rsidP="00844F8F">
      <w:pPr>
        <w:rPr>
          <w:rFonts w:ascii="Times New Roman" w:hAnsi="Times New Roman" w:cs="Times New Roman"/>
          <w:b/>
          <w:bCs/>
          <w:i/>
        </w:rPr>
      </w:pPr>
      <w:r w:rsidRPr="00CF5EC8">
        <w:rPr>
          <w:rFonts w:ascii="Times New Roman" w:hAnsi="Times New Roman" w:cs="Times New Roman"/>
          <w:b/>
          <w:bCs/>
          <w:i/>
        </w:rPr>
        <w:t xml:space="preserve">Proposal: RAN4 conclude 25dB power imbalance with 1dB REFSENS </w:t>
      </w:r>
      <w:r>
        <w:rPr>
          <w:rFonts w:ascii="Times New Roman" w:hAnsi="Times New Roman" w:cs="Times New Roman"/>
          <w:b/>
          <w:bCs/>
          <w:i/>
        </w:rPr>
        <w:t>relaxation for Type-2 Intra-band non-collocated NR-CA in this meeting.</w:t>
      </w:r>
    </w:p>
    <w:p w14:paraId="195C3D20" w14:textId="15E6CB64" w:rsidR="007920E4" w:rsidRPr="008D29DE" w:rsidRDefault="008D29DE" w:rsidP="008D29DE">
      <w:pPr>
        <w:pStyle w:val="1"/>
        <w:rPr>
          <w:rFonts w:eastAsiaTheme="minorEastAsia"/>
          <w:b/>
        </w:rPr>
      </w:pPr>
      <w:r>
        <w:rPr>
          <w:rFonts w:hint="eastAsia"/>
        </w:rPr>
        <w:t>4</w:t>
      </w:r>
      <w:r>
        <w:t xml:space="preserve">.  </w:t>
      </w:r>
      <w:r w:rsidR="007920E4">
        <w:rPr>
          <w:rFonts w:hint="eastAsia"/>
        </w:rPr>
        <w:t>Reference</w:t>
      </w:r>
    </w:p>
    <w:p w14:paraId="7E463E2E" w14:textId="648715B9" w:rsidR="00185665" w:rsidRDefault="008A4CAC" w:rsidP="00DA6C95">
      <w:pPr>
        <w:pStyle w:val="References"/>
      </w:pPr>
      <w:r w:rsidRPr="008A4CAC">
        <w:rPr>
          <w:lang w:eastAsia="zh-CN"/>
        </w:rPr>
        <w:t>RP-221012</w:t>
      </w:r>
      <w:r w:rsidR="004938A4" w:rsidRPr="00701296">
        <w:rPr>
          <w:lang w:eastAsia="zh-CN"/>
        </w:rPr>
        <w:tab/>
      </w:r>
      <w:r w:rsidR="004938A4">
        <w:rPr>
          <w:lang w:eastAsia="zh-CN"/>
        </w:rPr>
        <w:tab/>
      </w:r>
      <w:r w:rsidRPr="008A4CAC">
        <w:rPr>
          <w:lang w:eastAsia="zh-CN"/>
        </w:rPr>
        <w:t>New WI: Support of intra-band non-collocated EN-DC/NR-CA deployment</w:t>
      </w:r>
      <w:r w:rsidR="00593513" w:rsidRPr="00593513">
        <w:t xml:space="preserve">, </w:t>
      </w:r>
      <w:r>
        <w:t>KDDI</w:t>
      </w:r>
      <w:r w:rsidR="00C75D01">
        <w:t xml:space="preserve">                                                                                                         </w:t>
      </w:r>
    </w:p>
    <w:p w14:paraId="3687663B" w14:textId="007AA4F0" w:rsidR="00853BED" w:rsidRPr="009B48C5" w:rsidRDefault="002D5BB0" w:rsidP="002262C9">
      <w:pPr>
        <w:pStyle w:val="References"/>
        <w:rPr>
          <w:rFonts w:eastAsiaTheme="minorEastAsia"/>
          <w:lang w:eastAsia="ja-JP"/>
        </w:rPr>
      </w:pPr>
      <w:r>
        <w:rPr>
          <w:lang w:eastAsia="zh-CN"/>
        </w:rPr>
        <w:t>R4</w:t>
      </w:r>
      <w:r w:rsidR="00500245" w:rsidRPr="009B48C5">
        <w:rPr>
          <w:lang w:eastAsia="zh-CN"/>
        </w:rPr>
        <w:t>-</w:t>
      </w:r>
      <w:r w:rsidR="006F2D1E">
        <w:rPr>
          <w:lang w:eastAsia="zh-CN"/>
        </w:rPr>
        <w:t>2214458</w:t>
      </w:r>
      <w:r w:rsidR="00701296" w:rsidRPr="009B48C5">
        <w:rPr>
          <w:rFonts w:eastAsiaTheme="minorEastAsia"/>
          <w:lang w:eastAsia="ja-JP"/>
        </w:rPr>
        <w:tab/>
      </w:r>
      <w:r w:rsidR="00701296" w:rsidRPr="009B48C5">
        <w:rPr>
          <w:rFonts w:eastAsiaTheme="minorEastAsia"/>
          <w:lang w:eastAsia="ja-JP"/>
        </w:rPr>
        <w:tab/>
      </w:r>
      <w:r w:rsidR="002262C9" w:rsidRPr="002262C9">
        <w:rPr>
          <w:rFonts w:eastAsiaTheme="minorEastAsia"/>
          <w:lang w:eastAsia="ja-JP"/>
        </w:rPr>
        <w:t>WF on WF on NonCol_intraB_ENDC_NR_CA</w:t>
      </w:r>
      <w:r w:rsidR="009B48C5" w:rsidRPr="00593513">
        <w:t xml:space="preserve">, </w:t>
      </w:r>
      <w:r w:rsidR="009B48C5">
        <w:t>KDDI</w:t>
      </w:r>
    </w:p>
    <w:p w14:paraId="251EA71F" w14:textId="41049A94" w:rsidR="00204121" w:rsidRDefault="00DA6C95" w:rsidP="00DA6C95">
      <w:pPr>
        <w:pStyle w:val="References"/>
        <w:numPr>
          <w:ilvl w:val="0"/>
          <w:numId w:val="0"/>
        </w:numPr>
        <w:ind w:left="360" w:hanging="360"/>
        <w:rPr>
          <w:rFonts w:eastAsiaTheme="minorEastAsia"/>
          <w:lang w:eastAsia="ja-JP"/>
        </w:rPr>
      </w:pPr>
      <w:r>
        <w:rPr>
          <w:rFonts w:eastAsiaTheme="minorEastAsia" w:hint="eastAsia"/>
          <w:lang w:eastAsia="ja-JP"/>
        </w:rPr>
        <w:t>[</w:t>
      </w:r>
      <w:r w:rsidR="006F2D1E">
        <w:rPr>
          <w:rFonts w:eastAsiaTheme="minorEastAsia"/>
          <w:lang w:eastAsia="ja-JP"/>
        </w:rPr>
        <w:t>3</w:t>
      </w:r>
      <w:r>
        <w:rPr>
          <w:rFonts w:eastAsiaTheme="minorEastAsia"/>
          <w:lang w:eastAsia="ja-JP"/>
        </w:rPr>
        <w:t>]</w:t>
      </w:r>
      <w:r>
        <w:rPr>
          <w:rFonts w:eastAsiaTheme="minorEastAsia"/>
          <w:lang w:eastAsia="ja-JP"/>
        </w:rPr>
        <w:tab/>
      </w:r>
      <w:r w:rsidR="000B63BB">
        <w:rPr>
          <w:rFonts w:eastAsiaTheme="minorEastAsia"/>
          <w:lang w:eastAsia="ja-JP"/>
        </w:rPr>
        <w:t>R4-2211752</w:t>
      </w:r>
      <w:r w:rsidR="00327CCF">
        <w:rPr>
          <w:rFonts w:eastAsiaTheme="minorEastAsia"/>
          <w:lang w:eastAsia="ja-JP"/>
        </w:rPr>
        <w:tab/>
      </w:r>
      <w:r w:rsidR="00327CCF">
        <w:rPr>
          <w:rFonts w:eastAsiaTheme="minorEastAsia"/>
          <w:lang w:eastAsia="ja-JP"/>
        </w:rPr>
        <w:tab/>
      </w:r>
      <w:r w:rsidR="00EC6A47" w:rsidRPr="00EC6A47">
        <w:rPr>
          <w:rFonts w:eastAsiaTheme="minorEastAsia"/>
          <w:lang w:eastAsia="ja-JP"/>
        </w:rPr>
        <w:t>Discussion on the power imbalance requirement for intra-band non-contiguous CA with non-collocated scenario</w:t>
      </w:r>
      <w:r w:rsidR="005754D2">
        <w:rPr>
          <w:rFonts w:eastAsiaTheme="minorEastAsia"/>
          <w:lang w:eastAsia="ja-JP"/>
        </w:rPr>
        <w:t xml:space="preserve">, </w:t>
      </w:r>
      <w:r w:rsidR="000B63BB">
        <w:rPr>
          <w:rFonts w:eastAsiaTheme="minorEastAsia"/>
          <w:lang w:eastAsia="ja-JP"/>
        </w:rPr>
        <w:t>SoftBank Corp.</w:t>
      </w:r>
    </w:p>
    <w:p w14:paraId="1A950468" w14:textId="2F0DBED5" w:rsidR="000B63BB" w:rsidRPr="000B63BB" w:rsidRDefault="000B63BB" w:rsidP="000B63BB">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lang w:eastAsia="ja-JP"/>
        </w:rPr>
        <w:tab/>
        <w:t>R4-1709390</w:t>
      </w:r>
      <w:r>
        <w:rPr>
          <w:rFonts w:eastAsiaTheme="minorEastAsia"/>
          <w:lang w:eastAsia="ja-JP"/>
        </w:rPr>
        <w:tab/>
      </w:r>
      <w:r>
        <w:rPr>
          <w:rFonts w:eastAsiaTheme="minorEastAsia"/>
          <w:lang w:eastAsia="ja-JP"/>
        </w:rPr>
        <w:tab/>
      </w:r>
      <w:r w:rsidRPr="00327CCF">
        <w:rPr>
          <w:rFonts w:eastAsiaTheme="minorEastAsia"/>
          <w:lang w:eastAsia="ja-JP"/>
        </w:rPr>
        <w:t>Feasibility of DC_42A-n77A and 42A-n78A</w:t>
      </w:r>
      <w:r>
        <w:rPr>
          <w:rFonts w:eastAsiaTheme="minorEastAsia"/>
          <w:lang w:eastAsia="ja-JP"/>
        </w:rPr>
        <w:t xml:space="preserve">, </w:t>
      </w:r>
      <w:r w:rsidRPr="005754D2">
        <w:rPr>
          <w:rFonts w:eastAsiaTheme="minorEastAsia"/>
          <w:lang w:eastAsia="ja-JP"/>
        </w:rPr>
        <w:t>NTT DOCOMO, INC.</w:t>
      </w:r>
    </w:p>
    <w:p w14:paraId="737D0E6A" w14:textId="27319226" w:rsidR="005754D2" w:rsidRPr="00204121" w:rsidRDefault="005754D2" w:rsidP="00DA6C95">
      <w:pPr>
        <w:pStyle w:val="References"/>
        <w:numPr>
          <w:ilvl w:val="0"/>
          <w:numId w:val="0"/>
        </w:numPr>
        <w:ind w:left="360" w:hanging="360"/>
        <w:rPr>
          <w:rFonts w:eastAsiaTheme="minorEastAsia"/>
          <w:lang w:eastAsia="ja-JP"/>
        </w:rPr>
      </w:pPr>
      <w:r>
        <w:rPr>
          <w:rFonts w:eastAsiaTheme="minorEastAsia" w:hint="eastAsia"/>
          <w:lang w:eastAsia="ja-JP"/>
        </w:rPr>
        <w:t>[</w:t>
      </w:r>
      <w:r w:rsidR="0089511F">
        <w:rPr>
          <w:rFonts w:eastAsiaTheme="minorEastAsia"/>
          <w:lang w:eastAsia="ja-JP"/>
        </w:rPr>
        <w:t>5</w:t>
      </w:r>
      <w:r>
        <w:rPr>
          <w:rFonts w:eastAsiaTheme="minorEastAsia"/>
          <w:lang w:eastAsia="ja-JP"/>
        </w:rPr>
        <w:t>]</w:t>
      </w:r>
      <w:r>
        <w:rPr>
          <w:rFonts w:eastAsiaTheme="minorEastAsia"/>
          <w:lang w:eastAsia="ja-JP"/>
        </w:rPr>
        <w:tab/>
        <w:t>R4-2111461</w:t>
      </w:r>
      <w:r>
        <w:rPr>
          <w:rFonts w:eastAsiaTheme="minorEastAsia"/>
          <w:lang w:eastAsia="ja-JP"/>
        </w:rPr>
        <w:tab/>
      </w:r>
      <w:r>
        <w:rPr>
          <w:rFonts w:eastAsiaTheme="minorEastAsia"/>
          <w:lang w:eastAsia="ja-JP"/>
        </w:rPr>
        <w:tab/>
      </w:r>
      <w:r w:rsidRPr="005754D2">
        <w:rPr>
          <w:rFonts w:eastAsiaTheme="minorEastAsia"/>
          <w:lang w:eastAsia="ja-JP"/>
        </w:rPr>
        <w:t>Imbalance Requirement for Type 2 UE RX</w:t>
      </w:r>
      <w:r>
        <w:rPr>
          <w:rFonts w:eastAsiaTheme="minorEastAsia"/>
          <w:lang w:eastAsia="ja-JP"/>
        </w:rPr>
        <w:t xml:space="preserve">, </w:t>
      </w:r>
      <w:r w:rsidRPr="005754D2">
        <w:rPr>
          <w:rFonts w:eastAsiaTheme="minorEastAsia"/>
          <w:lang w:eastAsia="ja-JP"/>
        </w:rPr>
        <w:t>Qualcomm Incorporated</w:t>
      </w:r>
    </w:p>
    <w:sectPr w:rsidR="005754D2" w:rsidRPr="00204121"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E6C02" w14:textId="77777777" w:rsidR="00D24694" w:rsidRDefault="00D24694">
      <w:r>
        <w:separator/>
      </w:r>
    </w:p>
  </w:endnote>
  <w:endnote w:type="continuationSeparator" w:id="0">
    <w:p w14:paraId="6208BFB2" w14:textId="77777777" w:rsidR="00D24694" w:rsidRDefault="00D2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4D830" w14:textId="77777777" w:rsidR="00E12C2E" w:rsidRDefault="00E12C2E"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E12C2E" w:rsidRDefault="00E12C2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54AA1" w14:textId="7F3CF97D" w:rsidR="00E12C2E" w:rsidRDefault="00E12C2E"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BB1EC5">
      <w:rPr>
        <w:rStyle w:val="aff0"/>
      </w:rPr>
      <w:t>1</w:t>
    </w:r>
    <w:r>
      <w:rPr>
        <w:rStyle w:val="aff0"/>
      </w:rPr>
      <w:fldChar w:fldCharType="end"/>
    </w:r>
  </w:p>
  <w:p w14:paraId="7468F393" w14:textId="77777777" w:rsidR="00E12C2E" w:rsidRDefault="00E12C2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D08E0" w14:textId="77777777" w:rsidR="00D24694" w:rsidRDefault="00D24694">
      <w:r>
        <w:separator/>
      </w:r>
    </w:p>
  </w:footnote>
  <w:footnote w:type="continuationSeparator" w:id="0">
    <w:p w14:paraId="39302722" w14:textId="77777777" w:rsidR="00D24694" w:rsidRDefault="00D2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BE908" w14:textId="77777777" w:rsidR="00E12C2E" w:rsidRDefault="00E12C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8"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4"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2"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11"/>
  </w:num>
  <w:num w:numId="3">
    <w:abstractNumId w:val="40"/>
  </w:num>
  <w:num w:numId="4">
    <w:abstractNumId w:val="26"/>
  </w:num>
  <w:num w:numId="5">
    <w:abstractNumId w:val="5"/>
  </w:num>
  <w:num w:numId="6">
    <w:abstractNumId w:val="33"/>
  </w:num>
  <w:num w:numId="7">
    <w:abstractNumId w:val="13"/>
  </w:num>
  <w:num w:numId="8">
    <w:abstractNumId w:val="8"/>
  </w:num>
  <w:num w:numId="9">
    <w:abstractNumId w:val="18"/>
  </w:num>
  <w:num w:numId="10">
    <w:abstractNumId w:val="19"/>
  </w:num>
  <w:num w:numId="11">
    <w:abstractNumId w:val="3"/>
  </w:num>
  <w:num w:numId="12">
    <w:abstractNumId w:val="31"/>
  </w:num>
  <w:num w:numId="13">
    <w:abstractNumId w:val="24"/>
  </w:num>
  <w:num w:numId="14">
    <w:abstractNumId w:val="10"/>
  </w:num>
  <w:num w:numId="15">
    <w:abstractNumId w:val="32"/>
  </w:num>
  <w:num w:numId="16">
    <w:abstractNumId w:val="37"/>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2"/>
  </w:num>
  <w:num w:numId="20">
    <w:abstractNumId w:val="45"/>
  </w:num>
  <w:num w:numId="21">
    <w:abstractNumId w:val="20"/>
  </w:num>
  <w:num w:numId="22">
    <w:abstractNumId w:val="15"/>
  </w:num>
  <w:num w:numId="23">
    <w:abstractNumId w:val="46"/>
  </w:num>
  <w:num w:numId="24">
    <w:abstractNumId w:val="7"/>
  </w:num>
  <w:num w:numId="25">
    <w:abstractNumId w:val="25"/>
  </w:num>
  <w:num w:numId="26">
    <w:abstractNumId w:val="1"/>
  </w:num>
  <w:num w:numId="27">
    <w:abstractNumId w:val="22"/>
  </w:num>
  <w:num w:numId="28">
    <w:abstractNumId w:val="30"/>
  </w:num>
  <w:num w:numId="29">
    <w:abstractNumId w:val="16"/>
  </w:num>
  <w:num w:numId="30">
    <w:abstractNumId w:val="14"/>
  </w:num>
  <w:num w:numId="31">
    <w:abstractNumId w:val="44"/>
  </w:num>
  <w:num w:numId="32">
    <w:abstractNumId w:val="29"/>
  </w:num>
  <w:num w:numId="33">
    <w:abstractNumId w:val="42"/>
  </w:num>
  <w:num w:numId="34">
    <w:abstractNumId w:val="9"/>
  </w:num>
  <w:num w:numId="35">
    <w:abstractNumId w:val="4"/>
  </w:num>
  <w:num w:numId="36">
    <w:abstractNumId w:val="34"/>
  </w:num>
  <w:num w:numId="37">
    <w:abstractNumId w:val="17"/>
  </w:num>
  <w:num w:numId="38">
    <w:abstractNumId w:val="21"/>
  </w:num>
  <w:num w:numId="39">
    <w:abstractNumId w:val="38"/>
  </w:num>
  <w:num w:numId="40">
    <w:abstractNumId w:val="36"/>
  </w:num>
  <w:num w:numId="41">
    <w:abstractNumId w:val="41"/>
  </w:num>
  <w:num w:numId="42">
    <w:abstractNumId w:val="27"/>
  </w:num>
  <w:num w:numId="43">
    <w:abstractNumId w:val="39"/>
  </w:num>
  <w:num w:numId="44">
    <w:abstractNumId w:val="28"/>
  </w:num>
  <w:num w:numId="45">
    <w:abstractNumId w:val="35"/>
  </w:num>
  <w:num w:numId="46">
    <w:abstractNumId w:val="43"/>
  </w:num>
  <w:num w:numId="4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printFractionalCharacterWidth/>
  <w:bordersDoNotSurroundHeader/>
  <w:bordersDoNotSurroundFooter/>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B31"/>
    <w:rsid w:val="000002FB"/>
    <w:rsid w:val="00001C73"/>
    <w:rsid w:val="00001F27"/>
    <w:rsid w:val="00001FEB"/>
    <w:rsid w:val="0000225E"/>
    <w:rsid w:val="00004E64"/>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5F3E"/>
    <w:rsid w:val="00036939"/>
    <w:rsid w:val="00036E16"/>
    <w:rsid w:val="00040444"/>
    <w:rsid w:val="0004194C"/>
    <w:rsid w:val="00044BBA"/>
    <w:rsid w:val="00044C1D"/>
    <w:rsid w:val="00045A9C"/>
    <w:rsid w:val="00045C88"/>
    <w:rsid w:val="000463A0"/>
    <w:rsid w:val="00046C3F"/>
    <w:rsid w:val="00047989"/>
    <w:rsid w:val="00052788"/>
    <w:rsid w:val="00053720"/>
    <w:rsid w:val="00054928"/>
    <w:rsid w:val="000549D0"/>
    <w:rsid w:val="0005544A"/>
    <w:rsid w:val="000554B4"/>
    <w:rsid w:val="00057532"/>
    <w:rsid w:val="00062892"/>
    <w:rsid w:val="00062E2A"/>
    <w:rsid w:val="00063327"/>
    <w:rsid w:val="00063501"/>
    <w:rsid w:val="0006383D"/>
    <w:rsid w:val="00064920"/>
    <w:rsid w:val="00064CED"/>
    <w:rsid w:val="00066C7C"/>
    <w:rsid w:val="00070233"/>
    <w:rsid w:val="000703CC"/>
    <w:rsid w:val="00074A92"/>
    <w:rsid w:val="00077ED3"/>
    <w:rsid w:val="000818CB"/>
    <w:rsid w:val="0008221C"/>
    <w:rsid w:val="00082819"/>
    <w:rsid w:val="00082970"/>
    <w:rsid w:val="000873F5"/>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150"/>
    <w:rsid w:val="000B4642"/>
    <w:rsid w:val="000B63BB"/>
    <w:rsid w:val="000B7D1C"/>
    <w:rsid w:val="000C01D4"/>
    <w:rsid w:val="000C4DEC"/>
    <w:rsid w:val="000C55D8"/>
    <w:rsid w:val="000C5D32"/>
    <w:rsid w:val="000C6ED7"/>
    <w:rsid w:val="000C6EF1"/>
    <w:rsid w:val="000C75FF"/>
    <w:rsid w:val="000D0C16"/>
    <w:rsid w:val="000D223F"/>
    <w:rsid w:val="000D2E86"/>
    <w:rsid w:val="000D324F"/>
    <w:rsid w:val="000D354A"/>
    <w:rsid w:val="000D3599"/>
    <w:rsid w:val="000D4DF6"/>
    <w:rsid w:val="000D638F"/>
    <w:rsid w:val="000E000C"/>
    <w:rsid w:val="000E16D6"/>
    <w:rsid w:val="000E1918"/>
    <w:rsid w:val="000E1F12"/>
    <w:rsid w:val="000E2F68"/>
    <w:rsid w:val="000E3A37"/>
    <w:rsid w:val="000E4C8E"/>
    <w:rsid w:val="000F445A"/>
    <w:rsid w:val="000F545F"/>
    <w:rsid w:val="00100284"/>
    <w:rsid w:val="001020E4"/>
    <w:rsid w:val="00104820"/>
    <w:rsid w:val="00105730"/>
    <w:rsid w:val="00107B69"/>
    <w:rsid w:val="00110FA1"/>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32A4"/>
    <w:rsid w:val="00154146"/>
    <w:rsid w:val="0015470A"/>
    <w:rsid w:val="00155397"/>
    <w:rsid w:val="00155751"/>
    <w:rsid w:val="00156346"/>
    <w:rsid w:val="0015728C"/>
    <w:rsid w:val="00157952"/>
    <w:rsid w:val="00164529"/>
    <w:rsid w:val="00166DB1"/>
    <w:rsid w:val="00167300"/>
    <w:rsid w:val="00172349"/>
    <w:rsid w:val="00172F4D"/>
    <w:rsid w:val="00173DB2"/>
    <w:rsid w:val="00174A9B"/>
    <w:rsid w:val="00174B1B"/>
    <w:rsid w:val="00175091"/>
    <w:rsid w:val="00175728"/>
    <w:rsid w:val="00177464"/>
    <w:rsid w:val="00180397"/>
    <w:rsid w:val="00180D8D"/>
    <w:rsid w:val="00181E0D"/>
    <w:rsid w:val="001855CD"/>
    <w:rsid w:val="00185665"/>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1FCB"/>
    <w:rsid w:val="001B3737"/>
    <w:rsid w:val="001B3ACF"/>
    <w:rsid w:val="001B3D9C"/>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4DF"/>
    <w:rsid w:val="001E2506"/>
    <w:rsid w:val="001E2BBB"/>
    <w:rsid w:val="001E3F38"/>
    <w:rsid w:val="001E4B37"/>
    <w:rsid w:val="001E4E68"/>
    <w:rsid w:val="001E580F"/>
    <w:rsid w:val="001E5DBB"/>
    <w:rsid w:val="001F1313"/>
    <w:rsid w:val="001F3AE6"/>
    <w:rsid w:val="002009E9"/>
    <w:rsid w:val="00201223"/>
    <w:rsid w:val="00201A99"/>
    <w:rsid w:val="00202609"/>
    <w:rsid w:val="002034A6"/>
    <w:rsid w:val="00204121"/>
    <w:rsid w:val="002059ED"/>
    <w:rsid w:val="00206EE5"/>
    <w:rsid w:val="002072F0"/>
    <w:rsid w:val="002074E0"/>
    <w:rsid w:val="0020797D"/>
    <w:rsid w:val="00210BD1"/>
    <w:rsid w:val="00214ADF"/>
    <w:rsid w:val="002150DB"/>
    <w:rsid w:val="00216A0B"/>
    <w:rsid w:val="0021768F"/>
    <w:rsid w:val="00220F5A"/>
    <w:rsid w:val="00221366"/>
    <w:rsid w:val="002214A3"/>
    <w:rsid w:val="0022156B"/>
    <w:rsid w:val="00221B2E"/>
    <w:rsid w:val="00223F9A"/>
    <w:rsid w:val="00225CF4"/>
    <w:rsid w:val="002262C9"/>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0C0C"/>
    <w:rsid w:val="002A1C70"/>
    <w:rsid w:val="002A488D"/>
    <w:rsid w:val="002A4CF5"/>
    <w:rsid w:val="002A5270"/>
    <w:rsid w:val="002A7B37"/>
    <w:rsid w:val="002B08CA"/>
    <w:rsid w:val="002B2558"/>
    <w:rsid w:val="002B3967"/>
    <w:rsid w:val="002B41C3"/>
    <w:rsid w:val="002B4652"/>
    <w:rsid w:val="002B4D44"/>
    <w:rsid w:val="002B5CAD"/>
    <w:rsid w:val="002C0017"/>
    <w:rsid w:val="002C01FB"/>
    <w:rsid w:val="002C0C88"/>
    <w:rsid w:val="002C276F"/>
    <w:rsid w:val="002C3AE0"/>
    <w:rsid w:val="002C3CD0"/>
    <w:rsid w:val="002C3D5D"/>
    <w:rsid w:val="002C3DD3"/>
    <w:rsid w:val="002C4A12"/>
    <w:rsid w:val="002C4C40"/>
    <w:rsid w:val="002C5C52"/>
    <w:rsid w:val="002C5C59"/>
    <w:rsid w:val="002C6EC3"/>
    <w:rsid w:val="002D2564"/>
    <w:rsid w:val="002D29EA"/>
    <w:rsid w:val="002D3E44"/>
    <w:rsid w:val="002D5367"/>
    <w:rsid w:val="002D5AF3"/>
    <w:rsid w:val="002D5BB0"/>
    <w:rsid w:val="002D6480"/>
    <w:rsid w:val="002E0008"/>
    <w:rsid w:val="002E0B98"/>
    <w:rsid w:val="002E1219"/>
    <w:rsid w:val="002E14AF"/>
    <w:rsid w:val="002E1CE4"/>
    <w:rsid w:val="002E36BF"/>
    <w:rsid w:val="002E3D33"/>
    <w:rsid w:val="002E557C"/>
    <w:rsid w:val="002E5C23"/>
    <w:rsid w:val="002E5FB2"/>
    <w:rsid w:val="002E717D"/>
    <w:rsid w:val="002F2A1E"/>
    <w:rsid w:val="002F4C97"/>
    <w:rsid w:val="002F7A4A"/>
    <w:rsid w:val="00301383"/>
    <w:rsid w:val="00301A90"/>
    <w:rsid w:val="00302730"/>
    <w:rsid w:val="00304BFF"/>
    <w:rsid w:val="00306EA5"/>
    <w:rsid w:val="003101EF"/>
    <w:rsid w:val="00310324"/>
    <w:rsid w:val="003153D4"/>
    <w:rsid w:val="00315BF4"/>
    <w:rsid w:val="0031735B"/>
    <w:rsid w:val="00321B8C"/>
    <w:rsid w:val="00323403"/>
    <w:rsid w:val="003241A9"/>
    <w:rsid w:val="0032494A"/>
    <w:rsid w:val="00327128"/>
    <w:rsid w:val="00327CCF"/>
    <w:rsid w:val="00331F59"/>
    <w:rsid w:val="00332120"/>
    <w:rsid w:val="00332863"/>
    <w:rsid w:val="003335DD"/>
    <w:rsid w:val="0033650D"/>
    <w:rsid w:val="00340F6F"/>
    <w:rsid w:val="00344BBB"/>
    <w:rsid w:val="003452DD"/>
    <w:rsid w:val="003456F5"/>
    <w:rsid w:val="00350176"/>
    <w:rsid w:val="00350A29"/>
    <w:rsid w:val="00350ED9"/>
    <w:rsid w:val="00351113"/>
    <w:rsid w:val="0035246E"/>
    <w:rsid w:val="00352540"/>
    <w:rsid w:val="00352BA1"/>
    <w:rsid w:val="00356543"/>
    <w:rsid w:val="00356616"/>
    <w:rsid w:val="00356823"/>
    <w:rsid w:val="00357F11"/>
    <w:rsid w:val="00363AB2"/>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549C"/>
    <w:rsid w:val="003957C9"/>
    <w:rsid w:val="003969FA"/>
    <w:rsid w:val="003A0666"/>
    <w:rsid w:val="003A087E"/>
    <w:rsid w:val="003A1581"/>
    <w:rsid w:val="003A30FD"/>
    <w:rsid w:val="003A64E1"/>
    <w:rsid w:val="003A66D0"/>
    <w:rsid w:val="003B0631"/>
    <w:rsid w:val="003B07EA"/>
    <w:rsid w:val="003B205C"/>
    <w:rsid w:val="003B2A19"/>
    <w:rsid w:val="003B5A7B"/>
    <w:rsid w:val="003B5A99"/>
    <w:rsid w:val="003B5C61"/>
    <w:rsid w:val="003C04DF"/>
    <w:rsid w:val="003C086C"/>
    <w:rsid w:val="003C0E6D"/>
    <w:rsid w:val="003C0F43"/>
    <w:rsid w:val="003C24EE"/>
    <w:rsid w:val="003C297E"/>
    <w:rsid w:val="003C546A"/>
    <w:rsid w:val="003C6876"/>
    <w:rsid w:val="003D086D"/>
    <w:rsid w:val="003D1359"/>
    <w:rsid w:val="003D3FD3"/>
    <w:rsid w:val="003D5957"/>
    <w:rsid w:val="003E2E9D"/>
    <w:rsid w:val="003E340E"/>
    <w:rsid w:val="003E382B"/>
    <w:rsid w:val="003E43DC"/>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47B3"/>
    <w:rsid w:val="00435850"/>
    <w:rsid w:val="00435932"/>
    <w:rsid w:val="00435F9C"/>
    <w:rsid w:val="004374DD"/>
    <w:rsid w:val="00437918"/>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5FB"/>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802"/>
    <w:rsid w:val="004E6F90"/>
    <w:rsid w:val="004E6FA6"/>
    <w:rsid w:val="004E7A1E"/>
    <w:rsid w:val="004E7EC5"/>
    <w:rsid w:val="004F3A95"/>
    <w:rsid w:val="00500245"/>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3AC4"/>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72F"/>
    <w:rsid w:val="00553F54"/>
    <w:rsid w:val="005561B0"/>
    <w:rsid w:val="00560FAC"/>
    <w:rsid w:val="00561300"/>
    <w:rsid w:val="005624A6"/>
    <w:rsid w:val="0056437A"/>
    <w:rsid w:val="00565C69"/>
    <w:rsid w:val="005723B2"/>
    <w:rsid w:val="00572DA3"/>
    <w:rsid w:val="005754D2"/>
    <w:rsid w:val="005756C2"/>
    <w:rsid w:val="00583523"/>
    <w:rsid w:val="0058369F"/>
    <w:rsid w:val="005846E8"/>
    <w:rsid w:val="0058708E"/>
    <w:rsid w:val="00591CB3"/>
    <w:rsid w:val="00592607"/>
    <w:rsid w:val="00593513"/>
    <w:rsid w:val="00594EE8"/>
    <w:rsid w:val="00595DA4"/>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210"/>
    <w:rsid w:val="005E21C4"/>
    <w:rsid w:val="005E3182"/>
    <w:rsid w:val="005E503B"/>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30842"/>
    <w:rsid w:val="00630D0D"/>
    <w:rsid w:val="0063135C"/>
    <w:rsid w:val="0063216B"/>
    <w:rsid w:val="006335D7"/>
    <w:rsid w:val="00633641"/>
    <w:rsid w:val="006338EE"/>
    <w:rsid w:val="00634A76"/>
    <w:rsid w:val="0063591B"/>
    <w:rsid w:val="00636FFC"/>
    <w:rsid w:val="006409FA"/>
    <w:rsid w:val="00642D63"/>
    <w:rsid w:val="00642EAE"/>
    <w:rsid w:val="00645209"/>
    <w:rsid w:val="00645B64"/>
    <w:rsid w:val="0064653D"/>
    <w:rsid w:val="0064691E"/>
    <w:rsid w:val="006510C1"/>
    <w:rsid w:val="00652E59"/>
    <w:rsid w:val="00652FCC"/>
    <w:rsid w:val="00653FF6"/>
    <w:rsid w:val="00654BDF"/>
    <w:rsid w:val="006560F3"/>
    <w:rsid w:val="00660CE0"/>
    <w:rsid w:val="0066162D"/>
    <w:rsid w:val="0066200D"/>
    <w:rsid w:val="00662BAA"/>
    <w:rsid w:val="00664E07"/>
    <w:rsid w:val="00665524"/>
    <w:rsid w:val="00670B6A"/>
    <w:rsid w:val="00671E8A"/>
    <w:rsid w:val="00673A21"/>
    <w:rsid w:val="00673C57"/>
    <w:rsid w:val="0067764D"/>
    <w:rsid w:val="00677AB3"/>
    <w:rsid w:val="006805A2"/>
    <w:rsid w:val="00683175"/>
    <w:rsid w:val="006878EB"/>
    <w:rsid w:val="00687D9A"/>
    <w:rsid w:val="00687F65"/>
    <w:rsid w:val="0069146E"/>
    <w:rsid w:val="00691927"/>
    <w:rsid w:val="006921D7"/>
    <w:rsid w:val="00695926"/>
    <w:rsid w:val="00695F9B"/>
    <w:rsid w:val="0069727D"/>
    <w:rsid w:val="006A0E3C"/>
    <w:rsid w:val="006A0ED1"/>
    <w:rsid w:val="006A0ED3"/>
    <w:rsid w:val="006A0F7C"/>
    <w:rsid w:val="006A26BA"/>
    <w:rsid w:val="006A336C"/>
    <w:rsid w:val="006A43BF"/>
    <w:rsid w:val="006A65ED"/>
    <w:rsid w:val="006A7C3F"/>
    <w:rsid w:val="006B2AFB"/>
    <w:rsid w:val="006B4339"/>
    <w:rsid w:val="006B602D"/>
    <w:rsid w:val="006B64F7"/>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6B31"/>
    <w:rsid w:val="006D788D"/>
    <w:rsid w:val="006E1638"/>
    <w:rsid w:val="006E301C"/>
    <w:rsid w:val="006E3CFF"/>
    <w:rsid w:val="006E3D38"/>
    <w:rsid w:val="006E5220"/>
    <w:rsid w:val="006E5B78"/>
    <w:rsid w:val="006E5E8C"/>
    <w:rsid w:val="006F1D71"/>
    <w:rsid w:val="006F2D1E"/>
    <w:rsid w:val="006F2DC2"/>
    <w:rsid w:val="006F3056"/>
    <w:rsid w:val="006F3155"/>
    <w:rsid w:val="006F43CD"/>
    <w:rsid w:val="006F4B96"/>
    <w:rsid w:val="006F5056"/>
    <w:rsid w:val="00700DF8"/>
    <w:rsid w:val="00700F7D"/>
    <w:rsid w:val="00701296"/>
    <w:rsid w:val="00703153"/>
    <w:rsid w:val="0070409C"/>
    <w:rsid w:val="00706E47"/>
    <w:rsid w:val="00711E72"/>
    <w:rsid w:val="00711EF7"/>
    <w:rsid w:val="007128CC"/>
    <w:rsid w:val="007131BC"/>
    <w:rsid w:val="00714598"/>
    <w:rsid w:val="00714983"/>
    <w:rsid w:val="0071614B"/>
    <w:rsid w:val="00716C26"/>
    <w:rsid w:val="00717E86"/>
    <w:rsid w:val="00720644"/>
    <w:rsid w:val="00720B72"/>
    <w:rsid w:val="007232F3"/>
    <w:rsid w:val="00725CF8"/>
    <w:rsid w:val="00726447"/>
    <w:rsid w:val="00727662"/>
    <w:rsid w:val="00727F7C"/>
    <w:rsid w:val="00731363"/>
    <w:rsid w:val="007318CD"/>
    <w:rsid w:val="00731BFA"/>
    <w:rsid w:val="00732B2D"/>
    <w:rsid w:val="00732FD0"/>
    <w:rsid w:val="00733476"/>
    <w:rsid w:val="007345A0"/>
    <w:rsid w:val="00736435"/>
    <w:rsid w:val="0073696F"/>
    <w:rsid w:val="00737110"/>
    <w:rsid w:val="007379DF"/>
    <w:rsid w:val="00737A95"/>
    <w:rsid w:val="007404AC"/>
    <w:rsid w:val="007407A2"/>
    <w:rsid w:val="0074122B"/>
    <w:rsid w:val="007437BF"/>
    <w:rsid w:val="00744E2C"/>
    <w:rsid w:val="00744F69"/>
    <w:rsid w:val="007455F4"/>
    <w:rsid w:val="007465AE"/>
    <w:rsid w:val="00747B4F"/>
    <w:rsid w:val="007565AA"/>
    <w:rsid w:val="007567F2"/>
    <w:rsid w:val="0075699C"/>
    <w:rsid w:val="00756C6A"/>
    <w:rsid w:val="007608F7"/>
    <w:rsid w:val="007613F0"/>
    <w:rsid w:val="00761F4B"/>
    <w:rsid w:val="0076700B"/>
    <w:rsid w:val="00767E30"/>
    <w:rsid w:val="00767EEB"/>
    <w:rsid w:val="007713AB"/>
    <w:rsid w:val="0077220E"/>
    <w:rsid w:val="00772C2F"/>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5D29"/>
    <w:rsid w:val="007B73C5"/>
    <w:rsid w:val="007C20D4"/>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BFD"/>
    <w:rsid w:val="00802CC9"/>
    <w:rsid w:val="008038AA"/>
    <w:rsid w:val="008042E8"/>
    <w:rsid w:val="00804D71"/>
    <w:rsid w:val="008063F4"/>
    <w:rsid w:val="00806522"/>
    <w:rsid w:val="0081006B"/>
    <w:rsid w:val="00810C53"/>
    <w:rsid w:val="008117B0"/>
    <w:rsid w:val="00811829"/>
    <w:rsid w:val="008119BA"/>
    <w:rsid w:val="00813106"/>
    <w:rsid w:val="0081317E"/>
    <w:rsid w:val="00813436"/>
    <w:rsid w:val="00814A22"/>
    <w:rsid w:val="00816699"/>
    <w:rsid w:val="00816BF0"/>
    <w:rsid w:val="0082166C"/>
    <w:rsid w:val="00821E18"/>
    <w:rsid w:val="00822AF6"/>
    <w:rsid w:val="0082475F"/>
    <w:rsid w:val="008275E5"/>
    <w:rsid w:val="00827A89"/>
    <w:rsid w:val="008321BA"/>
    <w:rsid w:val="008323AC"/>
    <w:rsid w:val="00832BA2"/>
    <w:rsid w:val="0083460C"/>
    <w:rsid w:val="008349C7"/>
    <w:rsid w:val="00835878"/>
    <w:rsid w:val="008407DD"/>
    <w:rsid w:val="008414F7"/>
    <w:rsid w:val="008419A3"/>
    <w:rsid w:val="008436F6"/>
    <w:rsid w:val="00844F8F"/>
    <w:rsid w:val="00845FF2"/>
    <w:rsid w:val="008460CD"/>
    <w:rsid w:val="0084735D"/>
    <w:rsid w:val="0084763E"/>
    <w:rsid w:val="00847C91"/>
    <w:rsid w:val="00850B94"/>
    <w:rsid w:val="0085101A"/>
    <w:rsid w:val="00852955"/>
    <w:rsid w:val="00853BED"/>
    <w:rsid w:val="00853E0B"/>
    <w:rsid w:val="00854351"/>
    <w:rsid w:val="00854E8C"/>
    <w:rsid w:val="00854F52"/>
    <w:rsid w:val="008568B2"/>
    <w:rsid w:val="00857937"/>
    <w:rsid w:val="008614DE"/>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9511F"/>
    <w:rsid w:val="008A2CF9"/>
    <w:rsid w:val="008A4CAC"/>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9DE"/>
    <w:rsid w:val="008D2A8A"/>
    <w:rsid w:val="008D52B8"/>
    <w:rsid w:val="008D7300"/>
    <w:rsid w:val="008E051F"/>
    <w:rsid w:val="008E1368"/>
    <w:rsid w:val="008E1DDC"/>
    <w:rsid w:val="008E58A3"/>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2F10"/>
    <w:rsid w:val="00923627"/>
    <w:rsid w:val="009247C3"/>
    <w:rsid w:val="00926217"/>
    <w:rsid w:val="00926AAA"/>
    <w:rsid w:val="00927AE2"/>
    <w:rsid w:val="0093014F"/>
    <w:rsid w:val="0093091E"/>
    <w:rsid w:val="009344B0"/>
    <w:rsid w:val="009374E6"/>
    <w:rsid w:val="009377EE"/>
    <w:rsid w:val="00937AC3"/>
    <w:rsid w:val="00941F65"/>
    <w:rsid w:val="00942832"/>
    <w:rsid w:val="00943BE5"/>
    <w:rsid w:val="00943F3E"/>
    <w:rsid w:val="0094517F"/>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4B32"/>
    <w:rsid w:val="00985D97"/>
    <w:rsid w:val="0098674F"/>
    <w:rsid w:val="00992761"/>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8C5"/>
    <w:rsid w:val="009B4EE8"/>
    <w:rsid w:val="009B5FFB"/>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731E"/>
    <w:rsid w:val="009D7FB4"/>
    <w:rsid w:val="009E07E6"/>
    <w:rsid w:val="009E0C95"/>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0C67"/>
    <w:rsid w:val="00A410C0"/>
    <w:rsid w:val="00A4195D"/>
    <w:rsid w:val="00A41E04"/>
    <w:rsid w:val="00A41E1B"/>
    <w:rsid w:val="00A42304"/>
    <w:rsid w:val="00A508B2"/>
    <w:rsid w:val="00A5094A"/>
    <w:rsid w:val="00A5421F"/>
    <w:rsid w:val="00A55979"/>
    <w:rsid w:val="00A56170"/>
    <w:rsid w:val="00A57B74"/>
    <w:rsid w:val="00A60461"/>
    <w:rsid w:val="00A61B35"/>
    <w:rsid w:val="00A61F20"/>
    <w:rsid w:val="00A62266"/>
    <w:rsid w:val="00A62944"/>
    <w:rsid w:val="00A62E4C"/>
    <w:rsid w:val="00A6365B"/>
    <w:rsid w:val="00A708D8"/>
    <w:rsid w:val="00A71848"/>
    <w:rsid w:val="00A72E13"/>
    <w:rsid w:val="00A75876"/>
    <w:rsid w:val="00A775A0"/>
    <w:rsid w:val="00A778BB"/>
    <w:rsid w:val="00A81F6C"/>
    <w:rsid w:val="00A82BE4"/>
    <w:rsid w:val="00A85C3D"/>
    <w:rsid w:val="00A905B8"/>
    <w:rsid w:val="00A90872"/>
    <w:rsid w:val="00A92375"/>
    <w:rsid w:val="00A923C5"/>
    <w:rsid w:val="00A923DE"/>
    <w:rsid w:val="00A926DF"/>
    <w:rsid w:val="00AA2633"/>
    <w:rsid w:val="00AB4023"/>
    <w:rsid w:val="00AB490E"/>
    <w:rsid w:val="00AB56D4"/>
    <w:rsid w:val="00AB5E97"/>
    <w:rsid w:val="00AB5F81"/>
    <w:rsid w:val="00AC037E"/>
    <w:rsid w:val="00AC03DB"/>
    <w:rsid w:val="00AC1633"/>
    <w:rsid w:val="00AC163D"/>
    <w:rsid w:val="00AC2683"/>
    <w:rsid w:val="00AC281C"/>
    <w:rsid w:val="00AC51A6"/>
    <w:rsid w:val="00AC6678"/>
    <w:rsid w:val="00AC7BC7"/>
    <w:rsid w:val="00AC7E53"/>
    <w:rsid w:val="00AD008E"/>
    <w:rsid w:val="00AD0C3F"/>
    <w:rsid w:val="00AD1151"/>
    <w:rsid w:val="00AD1EC4"/>
    <w:rsid w:val="00AD288B"/>
    <w:rsid w:val="00AD2C16"/>
    <w:rsid w:val="00AD308B"/>
    <w:rsid w:val="00AD4FF2"/>
    <w:rsid w:val="00AD6FEB"/>
    <w:rsid w:val="00AE2B7F"/>
    <w:rsid w:val="00AE5890"/>
    <w:rsid w:val="00AE63B4"/>
    <w:rsid w:val="00AF0B71"/>
    <w:rsid w:val="00AF2570"/>
    <w:rsid w:val="00AF25BF"/>
    <w:rsid w:val="00AF2A63"/>
    <w:rsid w:val="00AF49A8"/>
    <w:rsid w:val="00AF5D01"/>
    <w:rsid w:val="00AF6C23"/>
    <w:rsid w:val="00AF6D33"/>
    <w:rsid w:val="00AF7F07"/>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165B1"/>
    <w:rsid w:val="00B16E11"/>
    <w:rsid w:val="00B2125D"/>
    <w:rsid w:val="00B24236"/>
    <w:rsid w:val="00B3074C"/>
    <w:rsid w:val="00B31345"/>
    <w:rsid w:val="00B317B8"/>
    <w:rsid w:val="00B318B4"/>
    <w:rsid w:val="00B33A57"/>
    <w:rsid w:val="00B34332"/>
    <w:rsid w:val="00B34476"/>
    <w:rsid w:val="00B3532F"/>
    <w:rsid w:val="00B3693C"/>
    <w:rsid w:val="00B36CD6"/>
    <w:rsid w:val="00B42C37"/>
    <w:rsid w:val="00B4319C"/>
    <w:rsid w:val="00B43792"/>
    <w:rsid w:val="00B44564"/>
    <w:rsid w:val="00B460D2"/>
    <w:rsid w:val="00B46493"/>
    <w:rsid w:val="00B518A5"/>
    <w:rsid w:val="00B523D3"/>
    <w:rsid w:val="00B528FF"/>
    <w:rsid w:val="00B5468F"/>
    <w:rsid w:val="00B61FEE"/>
    <w:rsid w:val="00B67829"/>
    <w:rsid w:val="00B67A37"/>
    <w:rsid w:val="00B7055B"/>
    <w:rsid w:val="00B71437"/>
    <w:rsid w:val="00B739F1"/>
    <w:rsid w:val="00B73EFD"/>
    <w:rsid w:val="00B77174"/>
    <w:rsid w:val="00B823B5"/>
    <w:rsid w:val="00B853A0"/>
    <w:rsid w:val="00B85B2B"/>
    <w:rsid w:val="00B86A30"/>
    <w:rsid w:val="00B87A18"/>
    <w:rsid w:val="00B92D30"/>
    <w:rsid w:val="00B92DD8"/>
    <w:rsid w:val="00B94DAF"/>
    <w:rsid w:val="00B95D10"/>
    <w:rsid w:val="00B960AE"/>
    <w:rsid w:val="00B97039"/>
    <w:rsid w:val="00BA068D"/>
    <w:rsid w:val="00BA0B64"/>
    <w:rsid w:val="00BA0C75"/>
    <w:rsid w:val="00BA0DCF"/>
    <w:rsid w:val="00BA5461"/>
    <w:rsid w:val="00BA5F52"/>
    <w:rsid w:val="00BA7B02"/>
    <w:rsid w:val="00BB0D7B"/>
    <w:rsid w:val="00BB0D90"/>
    <w:rsid w:val="00BB1EC5"/>
    <w:rsid w:val="00BB3F69"/>
    <w:rsid w:val="00BB41FC"/>
    <w:rsid w:val="00BB4612"/>
    <w:rsid w:val="00BC0E3E"/>
    <w:rsid w:val="00BC17E1"/>
    <w:rsid w:val="00BC2E11"/>
    <w:rsid w:val="00BC4194"/>
    <w:rsid w:val="00BC52DF"/>
    <w:rsid w:val="00BC5A7E"/>
    <w:rsid w:val="00BC683F"/>
    <w:rsid w:val="00BC7414"/>
    <w:rsid w:val="00BD13FE"/>
    <w:rsid w:val="00BD4B27"/>
    <w:rsid w:val="00BD5DE3"/>
    <w:rsid w:val="00BD6FD3"/>
    <w:rsid w:val="00BE1401"/>
    <w:rsid w:val="00BE1B62"/>
    <w:rsid w:val="00BE2387"/>
    <w:rsid w:val="00BE2D69"/>
    <w:rsid w:val="00BE3F5C"/>
    <w:rsid w:val="00BE40FF"/>
    <w:rsid w:val="00BE4F9F"/>
    <w:rsid w:val="00BE6286"/>
    <w:rsid w:val="00BE6747"/>
    <w:rsid w:val="00BF1043"/>
    <w:rsid w:val="00BF14A3"/>
    <w:rsid w:val="00BF1862"/>
    <w:rsid w:val="00BF4A9F"/>
    <w:rsid w:val="00BF5B5F"/>
    <w:rsid w:val="00BF641A"/>
    <w:rsid w:val="00BF680B"/>
    <w:rsid w:val="00BF68A4"/>
    <w:rsid w:val="00BF72DC"/>
    <w:rsid w:val="00C02424"/>
    <w:rsid w:val="00C025F6"/>
    <w:rsid w:val="00C037E6"/>
    <w:rsid w:val="00C03DF0"/>
    <w:rsid w:val="00C04405"/>
    <w:rsid w:val="00C04526"/>
    <w:rsid w:val="00C060C5"/>
    <w:rsid w:val="00C0730D"/>
    <w:rsid w:val="00C07EFC"/>
    <w:rsid w:val="00C11111"/>
    <w:rsid w:val="00C12EEA"/>
    <w:rsid w:val="00C12F1F"/>
    <w:rsid w:val="00C13E40"/>
    <w:rsid w:val="00C14F3A"/>
    <w:rsid w:val="00C15903"/>
    <w:rsid w:val="00C16CB9"/>
    <w:rsid w:val="00C171F8"/>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A9E"/>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49DA"/>
    <w:rsid w:val="00C75109"/>
    <w:rsid w:val="00C754F2"/>
    <w:rsid w:val="00C75D01"/>
    <w:rsid w:val="00C8409C"/>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5EC8"/>
    <w:rsid w:val="00CF6427"/>
    <w:rsid w:val="00CF6FDD"/>
    <w:rsid w:val="00D00564"/>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33D"/>
    <w:rsid w:val="00D14672"/>
    <w:rsid w:val="00D179DB"/>
    <w:rsid w:val="00D20322"/>
    <w:rsid w:val="00D211EE"/>
    <w:rsid w:val="00D21DBC"/>
    <w:rsid w:val="00D229CF"/>
    <w:rsid w:val="00D23210"/>
    <w:rsid w:val="00D24044"/>
    <w:rsid w:val="00D243B4"/>
    <w:rsid w:val="00D24643"/>
    <w:rsid w:val="00D24694"/>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76FD"/>
    <w:rsid w:val="00D47AF6"/>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8FE"/>
    <w:rsid w:val="00D72F63"/>
    <w:rsid w:val="00D735C3"/>
    <w:rsid w:val="00D750B4"/>
    <w:rsid w:val="00D75FB2"/>
    <w:rsid w:val="00D764A1"/>
    <w:rsid w:val="00D80AE3"/>
    <w:rsid w:val="00D82D37"/>
    <w:rsid w:val="00D83387"/>
    <w:rsid w:val="00D8706B"/>
    <w:rsid w:val="00D871DA"/>
    <w:rsid w:val="00D93032"/>
    <w:rsid w:val="00D936DC"/>
    <w:rsid w:val="00D959BC"/>
    <w:rsid w:val="00DA4AA0"/>
    <w:rsid w:val="00DA5FD7"/>
    <w:rsid w:val="00DA6869"/>
    <w:rsid w:val="00DA6C95"/>
    <w:rsid w:val="00DA6D78"/>
    <w:rsid w:val="00DB0E55"/>
    <w:rsid w:val="00DB0EC4"/>
    <w:rsid w:val="00DB3BD9"/>
    <w:rsid w:val="00DB42D5"/>
    <w:rsid w:val="00DB62CC"/>
    <w:rsid w:val="00DB7453"/>
    <w:rsid w:val="00DC2FFB"/>
    <w:rsid w:val="00DC3453"/>
    <w:rsid w:val="00DC52D8"/>
    <w:rsid w:val="00DC5445"/>
    <w:rsid w:val="00DC7750"/>
    <w:rsid w:val="00DD0113"/>
    <w:rsid w:val="00DD1E19"/>
    <w:rsid w:val="00DD1FB3"/>
    <w:rsid w:val="00DD486B"/>
    <w:rsid w:val="00DD5F7D"/>
    <w:rsid w:val="00DD6846"/>
    <w:rsid w:val="00DE160F"/>
    <w:rsid w:val="00DE3C60"/>
    <w:rsid w:val="00DE493A"/>
    <w:rsid w:val="00DE4A68"/>
    <w:rsid w:val="00DE4B9E"/>
    <w:rsid w:val="00DE5648"/>
    <w:rsid w:val="00DE5F65"/>
    <w:rsid w:val="00DE6F6B"/>
    <w:rsid w:val="00DE7E65"/>
    <w:rsid w:val="00DF03AF"/>
    <w:rsid w:val="00DF0BE6"/>
    <w:rsid w:val="00DF0F06"/>
    <w:rsid w:val="00DF17A7"/>
    <w:rsid w:val="00DF2955"/>
    <w:rsid w:val="00DF3EA1"/>
    <w:rsid w:val="00DF68C4"/>
    <w:rsid w:val="00DF692D"/>
    <w:rsid w:val="00E0000C"/>
    <w:rsid w:val="00E00234"/>
    <w:rsid w:val="00E01A54"/>
    <w:rsid w:val="00E03042"/>
    <w:rsid w:val="00E0371C"/>
    <w:rsid w:val="00E03A83"/>
    <w:rsid w:val="00E0476A"/>
    <w:rsid w:val="00E06E5E"/>
    <w:rsid w:val="00E07552"/>
    <w:rsid w:val="00E078CC"/>
    <w:rsid w:val="00E07DEB"/>
    <w:rsid w:val="00E1052E"/>
    <w:rsid w:val="00E12C2E"/>
    <w:rsid w:val="00E13EDC"/>
    <w:rsid w:val="00E16E77"/>
    <w:rsid w:val="00E2128F"/>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65F9E"/>
    <w:rsid w:val="00E70BA1"/>
    <w:rsid w:val="00E716B5"/>
    <w:rsid w:val="00E729B4"/>
    <w:rsid w:val="00E73475"/>
    <w:rsid w:val="00E73480"/>
    <w:rsid w:val="00E750A6"/>
    <w:rsid w:val="00E751B8"/>
    <w:rsid w:val="00E7574F"/>
    <w:rsid w:val="00E77E57"/>
    <w:rsid w:val="00E84629"/>
    <w:rsid w:val="00E84954"/>
    <w:rsid w:val="00E84D78"/>
    <w:rsid w:val="00E87756"/>
    <w:rsid w:val="00E93761"/>
    <w:rsid w:val="00E96DFE"/>
    <w:rsid w:val="00E97F6D"/>
    <w:rsid w:val="00EA0687"/>
    <w:rsid w:val="00EA17CF"/>
    <w:rsid w:val="00EA2758"/>
    <w:rsid w:val="00EA451A"/>
    <w:rsid w:val="00EA455C"/>
    <w:rsid w:val="00EA532D"/>
    <w:rsid w:val="00EA60AF"/>
    <w:rsid w:val="00EB0BF1"/>
    <w:rsid w:val="00EB0DC9"/>
    <w:rsid w:val="00EB0FFD"/>
    <w:rsid w:val="00EB124B"/>
    <w:rsid w:val="00EB1379"/>
    <w:rsid w:val="00EB3645"/>
    <w:rsid w:val="00EB48D7"/>
    <w:rsid w:val="00EB736E"/>
    <w:rsid w:val="00EC13A4"/>
    <w:rsid w:val="00EC172D"/>
    <w:rsid w:val="00EC2E9B"/>
    <w:rsid w:val="00EC3425"/>
    <w:rsid w:val="00EC6A47"/>
    <w:rsid w:val="00EC76BC"/>
    <w:rsid w:val="00EC788B"/>
    <w:rsid w:val="00ED102A"/>
    <w:rsid w:val="00ED2B75"/>
    <w:rsid w:val="00ED2EC9"/>
    <w:rsid w:val="00ED35AB"/>
    <w:rsid w:val="00ED6DF3"/>
    <w:rsid w:val="00ED7654"/>
    <w:rsid w:val="00EE085D"/>
    <w:rsid w:val="00EE0C1D"/>
    <w:rsid w:val="00EE1731"/>
    <w:rsid w:val="00EE34DA"/>
    <w:rsid w:val="00EE4146"/>
    <w:rsid w:val="00EE4EC8"/>
    <w:rsid w:val="00EF02C8"/>
    <w:rsid w:val="00EF0CAD"/>
    <w:rsid w:val="00EF1DDB"/>
    <w:rsid w:val="00EF51F1"/>
    <w:rsid w:val="00EF6A49"/>
    <w:rsid w:val="00F0113E"/>
    <w:rsid w:val="00F020AA"/>
    <w:rsid w:val="00F021C4"/>
    <w:rsid w:val="00F05DEE"/>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10EC"/>
    <w:rsid w:val="00F41630"/>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0B8E"/>
    <w:rsid w:val="00F71240"/>
    <w:rsid w:val="00F7135F"/>
    <w:rsid w:val="00F724D4"/>
    <w:rsid w:val="00F7573C"/>
    <w:rsid w:val="00F76EDB"/>
    <w:rsid w:val="00F7701C"/>
    <w:rsid w:val="00F8092F"/>
    <w:rsid w:val="00F87E70"/>
    <w:rsid w:val="00F905B7"/>
    <w:rsid w:val="00F91195"/>
    <w:rsid w:val="00F91807"/>
    <w:rsid w:val="00F92143"/>
    <w:rsid w:val="00F95B2B"/>
    <w:rsid w:val="00F9627B"/>
    <w:rsid w:val="00F967FA"/>
    <w:rsid w:val="00FA1E53"/>
    <w:rsid w:val="00FA7AB1"/>
    <w:rsid w:val="00FA7FD6"/>
    <w:rsid w:val="00FB0CB0"/>
    <w:rsid w:val="00FB148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A47"/>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rsid w:val="00EC6A4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C6A47"/>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ind w:left="454" w:hanging="454"/>
    </w:pPr>
    <w:rPr>
      <w:sz w:val="16"/>
    </w:rPr>
  </w:style>
  <w:style w:type="paragraph" w:customStyle="1" w:styleId="TAH">
    <w:name w:val="TAH"/>
    <w:basedOn w:val="TAC"/>
    <w:link w:val="TAHCar"/>
    <w:qFormat/>
    <w:rsid w:val="00340F6F"/>
    <w:rPr>
      <w:b/>
    </w:rPr>
  </w:style>
  <w:style w:type="paragraph" w:customStyle="1" w:styleId="TAC">
    <w:name w:val="TAC"/>
    <w:basedOn w:val="TAL"/>
    <w:link w:val="TACChar"/>
    <w:qFormat/>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style>
  <w:style w:type="paragraph" w:customStyle="1" w:styleId="EW">
    <w:name w:val="EW"/>
    <w:basedOn w:val="EX"/>
    <w:rsid w:val="00340F6F"/>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qFormat/>
    <w:rsid w:val="00340F6F"/>
    <w:pPr>
      <w:keepNext/>
      <w:keepLines/>
      <w:spacing w:before="60"/>
      <w:jc w:val="center"/>
    </w:pPr>
    <w:rPr>
      <w:rFonts w:ascii="Arial" w:hAnsi="Arial"/>
      <w:b/>
    </w:rPr>
  </w:style>
  <w:style w:type="paragraph" w:customStyle="1" w:styleId="NF">
    <w:name w:val="NF"/>
    <w:basedOn w:val="NO"/>
    <w:rsid w:val="00340F6F"/>
    <w:pPr>
      <w:keepNext/>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qFormat/>
    <w:rsid w:val="00340F6F"/>
    <w:pPr>
      <w:ind w:left="851" w:hanging="851"/>
    </w:pPr>
  </w:style>
  <w:style w:type="paragraph" w:customStyle="1" w:styleId="TAL">
    <w:name w:val="TAL"/>
    <w:basedOn w:val="a"/>
    <w:link w:val="TALCar"/>
    <w:rsid w:val="00340F6F"/>
    <w:pPr>
      <w:keepNext/>
      <w:keepLines/>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link w:val="CRCoverPageChar"/>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R4_bullets,?? ??,?????,????,Lista1,列出段落1,中等深浅网格 1 - 着色 21,列表段落,列表段落1,—ño’i—Ž,¥¡¡¡¡ì¬º¥¹¥È¶ÎÂä,ÁÐ³ö¶ÎÂä,¥ê¥¹¥È¶ÎÂä,1st level - Bullet List Paragraph,Lettre d'introduction,Paragrafo elenco,Normal bullet 2,Bullet list,목록단락,列,列表段"/>
    <w:basedOn w:val="a"/>
    <w:link w:val="ad"/>
    <w:uiPriority w:val="34"/>
    <w:qFormat/>
    <w:rsid w:val="00271320"/>
    <w:pPr>
      <w:ind w:left="720"/>
      <w:contextualSpacing/>
    </w:pPr>
    <w:rPr>
      <w:rFonts w:eastAsia="Times New Roman"/>
      <w:sz w:val="24"/>
      <w:szCs w:val="24"/>
      <w:lang w:eastAsia="zh-CN"/>
    </w:rPr>
  </w:style>
  <w:style w:type="paragraph" w:styleId="Web">
    <w:name w:val="Normal (Web)"/>
    <w:basedOn w:val="a"/>
    <w:uiPriority w:val="99"/>
    <w:semiHidden/>
    <w:unhideWhenUsed/>
    <w:rsid w:val="00F47212"/>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snapToGrid w:val="0"/>
      <w:spacing w:after="60"/>
    </w:pPr>
    <w:rPr>
      <w:rFonts w:eastAsia="SimSun"/>
      <w:szCs w:val="16"/>
      <w:lang w:eastAsia="en-US"/>
    </w:rPr>
  </w:style>
  <w:style w:type="paragraph" w:styleId="af9">
    <w:name w:val="Body Text"/>
    <w:basedOn w:val="a"/>
    <w:link w:val="afa"/>
    <w:rsid w:val="00FF2D4C"/>
    <w:pPr>
      <w:snapToGrid w:val="0"/>
      <w:spacing w:after="120"/>
    </w:pPr>
    <w:rPr>
      <w:rFonts w:eastAsia="SimSun"/>
      <w:lang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snapToGrid w:val="0"/>
    </w:pPr>
    <w:rPr>
      <w:rFonts w:eastAsia="SimSun"/>
      <w:sz w:val="22"/>
      <w:lang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qFormat/>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snapToGrid w:val="0"/>
      <w:spacing w:after="120"/>
      <w:jc w:val="center"/>
    </w:pPr>
    <w:rPr>
      <w:rFonts w:eastAsia="SimSun"/>
      <w:sz w:val="22"/>
      <w:lang w:eastAsia="en-US"/>
    </w:rPr>
  </w:style>
  <w:style w:type="paragraph" w:customStyle="1" w:styleId="Eqn">
    <w:name w:val="Eqn"/>
    <w:basedOn w:val="a"/>
    <w:qFormat/>
    <w:rsid w:val="00FF2D4C"/>
    <w:pPr>
      <w:tabs>
        <w:tab w:val="center" w:pos="4608"/>
        <w:tab w:val="right" w:pos="9216"/>
      </w:tabs>
      <w:snapToGrid w:val="0"/>
      <w:spacing w:after="120"/>
    </w:pPr>
    <w:rPr>
      <w:rFonts w:eastAsia="SimSun"/>
      <w:sz w:val="22"/>
    </w:rPr>
  </w:style>
  <w:style w:type="paragraph" w:customStyle="1" w:styleId="tablecell">
    <w:name w:val="tablecell"/>
    <w:basedOn w:val="a"/>
    <w:qFormat/>
    <w:rsid w:val="00FF2D4C"/>
    <w:pPr>
      <w:snapToGrid w:val="0"/>
      <w:spacing w:before="20" w:after="20"/>
    </w:pPr>
    <w:rPr>
      <w:rFonts w:eastAsia="SimSun"/>
      <w:sz w:val="22"/>
      <w:lang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R4_bullets (文字),?? ?? (文字),????? (文字),???? (文字),Lista1 (文字),列出段落1 (文字),中等深浅网格 1 - 着色 21 (文字),列表段落 (文字),列表段落1 (文字),—ño’i—Ž (文字),¥¡¡¡¡ì¬º¥¹¥È¶ÎÂä (文字),ÁÐ³ö¶ÎÂä (文字),¥ê¥¹¥È¶ÎÂä (文字),Lettre d'introduction (文字),목록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spacing w:before="60"/>
      <w:ind w:left="1259" w:hanging="1259"/>
    </w:pPr>
    <w:rPr>
      <w:rFonts w:ascii="Arial" w:hAnsi="Arial"/>
      <w:noProof/>
      <w:szCs w:val="24"/>
      <w:lang w:eastAsia="en-GB"/>
    </w:rPr>
  </w:style>
  <w:style w:type="paragraph" w:customStyle="1" w:styleId="Doc-text2">
    <w:name w:val="Doc-text2"/>
    <w:basedOn w:val="a"/>
    <w:link w:val="Doc-text2Char"/>
    <w:qFormat/>
    <w:rsid w:val="00B33A57"/>
    <w:pPr>
      <w:tabs>
        <w:tab w:val="left" w:pos="1622"/>
      </w:tabs>
      <w:ind w:left="1622" w:hanging="363"/>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spacing w:before="40"/>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spacing w:before="40"/>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customStyle="1" w:styleId="UnresolvedMention">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 w:type="character" w:customStyle="1" w:styleId="CRCoverPageChar">
    <w:name w:val="CR Cover Page Char"/>
    <w:link w:val="CRCoverPage"/>
    <w:rsid w:val="00D00564"/>
    <w:rPr>
      <w:rFonts w:ascii="Arial" w:eastAsia="ＭＳ 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21B53-D02E-4F17-8B23-CD6E1E3A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2022-08-09T23:48:00Z</dcterms:created>
  <dcterms:modified xsi:type="dcterms:W3CDTF">2022-09-30T05:06:00Z</dcterms:modified>
  <cp:category/>
</cp:coreProperties>
</file>